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0328384"/>
        <w:docPartObj>
          <w:docPartGallery w:val="Cover Pages"/>
          <w:docPartUnique/>
        </w:docPartObj>
      </w:sdtPr>
      <w:sdtEndPr>
        <w:rPr>
          <w:rFonts w:ascii="Sylfaen" w:hAnsi="Sylfaen"/>
          <w:b/>
          <w:noProof/>
        </w:rPr>
      </w:sdtEndPr>
      <w:sdtContent>
        <w:p w14:paraId="51951790" w14:textId="034BC564" w:rsidR="00035A06" w:rsidRDefault="00035A06">
          <w:r>
            <w:rPr>
              <w:noProof/>
            </w:rPr>
            <mc:AlternateContent>
              <mc:Choice Requires="wpg">
                <w:drawing>
                  <wp:anchor distT="0" distB="0" distL="114300" distR="114300" simplePos="0" relativeHeight="251659264" behindDoc="0" locked="0" layoutInCell="1" allowOverlap="1" wp14:anchorId="4E39A897" wp14:editId="119EB676">
                    <wp:simplePos x="0" y="0"/>
                    <wp:positionH relativeFrom="page">
                      <wp:posOffset>320040</wp:posOffset>
                    </wp:positionH>
                    <wp:positionV relativeFrom="margin">
                      <wp:posOffset>-502920</wp:posOffset>
                    </wp:positionV>
                    <wp:extent cx="6896396" cy="9372600"/>
                    <wp:effectExtent l="0" t="0" r="0" b="0"/>
                    <wp:wrapNone/>
                    <wp:docPr id="193" name="Group 193"/>
                    <wp:cNvGraphicFramePr/>
                    <a:graphic xmlns:a="http://schemas.openxmlformats.org/drawingml/2006/main">
                      <a:graphicData uri="http://schemas.microsoft.com/office/word/2010/wordprocessingGroup">
                        <wpg:wgp>
                          <wpg:cNvGrpSpPr/>
                          <wpg:grpSpPr>
                            <a:xfrm>
                              <a:off x="0" y="0"/>
                              <a:ext cx="6896396" cy="9372600"/>
                              <a:chOff x="-38916" y="0"/>
                              <a:chExt cx="6896916" cy="8430997"/>
                            </a:xfrm>
                          </wpg:grpSpPr>
                          <wps:wsp>
                            <wps:cNvPr id="194" name="Rectangle 194"/>
                            <wps:cNvSpPr/>
                            <wps:spPr>
                              <a:xfrm>
                                <a:off x="0" y="0"/>
                                <a:ext cx="6858000" cy="13716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38916" y="6400979"/>
                                <a:ext cx="6896916" cy="203001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062B3" w14:textId="77777777" w:rsidR="00035A06" w:rsidRPr="00035A06" w:rsidRDefault="00035A06">
                                  <w:pPr>
                                    <w:pStyle w:val="NoSpacing"/>
                                    <w:spacing w:before="120"/>
                                    <w:jc w:val="center"/>
                                    <w:rPr>
                                      <w:rFonts w:ascii="Sylfaen" w:hAnsi="Sylfaen"/>
                                      <w:color w:val="FFFFFF" w:themeColor="background1"/>
                                      <w:sz w:val="32"/>
                                      <w:lang w:val="ka-GE"/>
                                    </w:rPr>
                                  </w:pPr>
                                  <w:r w:rsidRPr="00035A06">
                                    <w:rPr>
                                      <w:rFonts w:ascii="Sylfaen" w:hAnsi="Sylfaen"/>
                                      <w:color w:val="FFFFFF" w:themeColor="background1"/>
                                      <w:sz w:val="32"/>
                                      <w:lang w:val="ka-GE"/>
                                    </w:rPr>
                                    <w:t>ახალი უმაღლესი სასწავლებელი - „ნიუუნი“</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30867" y="2682044"/>
                                <a:ext cx="6529087" cy="14466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Sylfaen" w:eastAsiaTheme="majorEastAsia" w:hAnsi="Sylfaen" w:cstheme="majorBidi"/>
                                      <w:b/>
                                      <w:bCs/>
                                      <w:caps/>
                                      <w:color w:val="000000" w:themeColor="text1"/>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7FD93D7" w14:textId="50CAEF65" w:rsidR="00035A06" w:rsidRPr="00A306D2" w:rsidRDefault="00A306D2">
                                      <w:pPr>
                                        <w:pStyle w:val="NoSpacing"/>
                                        <w:jc w:val="center"/>
                                        <w:rPr>
                                          <w:rFonts w:ascii="Sylfaen" w:eastAsiaTheme="majorEastAsia" w:hAnsi="Sylfaen" w:cstheme="majorBidi"/>
                                          <w:b/>
                                          <w:bCs/>
                                          <w:caps/>
                                          <w:color w:val="000000" w:themeColor="text1"/>
                                          <w:sz w:val="72"/>
                                          <w:szCs w:val="72"/>
                                        </w:rPr>
                                      </w:pPr>
                                      <w:r>
                                        <w:rPr>
                                          <w:rFonts w:ascii="Sylfaen" w:eastAsiaTheme="majorEastAsia" w:hAnsi="Sylfaen" w:cstheme="majorBidi"/>
                                          <w:b/>
                                          <w:bCs/>
                                          <w:caps/>
                                          <w:color w:val="000000" w:themeColor="text1"/>
                                          <w:sz w:val="52"/>
                                          <w:szCs w:val="52"/>
                                          <w:lang w:val="ka-GE"/>
                                        </w:rPr>
                                        <w:t xml:space="preserve">სტუდენტთა მხარდაჭერისა და კარიერული განვითარების ცენტრის დებულება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39A897" id="Group 193" o:spid="_x0000_s1026" style="position:absolute;margin-left:25.2pt;margin-top:-39.6pt;width:543pt;height:738pt;z-index:251659264;mso-position-horizontal-relative:page;mso-position-vertical-relative:margin" coordorigin="-389" coordsize="68969,8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" fillcolor="#811908 [1609]" stroked="f" strokeweight="1pt"/>
                    <v:rect id="Rectangle 195" o:spid="_x0000_s1028" style="position:absolute;left:-389;top:64009;width:68969;height:203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" fillcolor="#811908 [1609]" stroked="f" strokeweight="1pt">
                      <v:textbox inset="36pt,57.6pt,36pt,36pt">
                        <w:txbxContent>
                          <w:p w14:paraId="3A1062B3" w14:textId="77777777" w:rsidR="00035A06" w:rsidRPr="00035A06" w:rsidRDefault="00035A06">
                            <w:pPr>
                              <w:pStyle w:val="NoSpacing"/>
                              <w:spacing w:before="120"/>
                              <w:jc w:val="center"/>
                              <w:rPr>
                                <w:rFonts w:ascii="Sylfaen" w:hAnsi="Sylfaen"/>
                                <w:color w:val="FFFFFF" w:themeColor="background1"/>
                                <w:sz w:val="32"/>
                                <w:lang w:val="ka-GE"/>
                              </w:rPr>
                            </w:pPr>
                            <w:r w:rsidRPr="00035A06">
                              <w:rPr>
                                <w:rFonts w:ascii="Sylfaen" w:hAnsi="Sylfaen"/>
                                <w:color w:val="FFFFFF" w:themeColor="background1"/>
                                <w:sz w:val="32"/>
                                <w:lang w:val="ka-GE"/>
                              </w:rPr>
                              <w:t>ახალი უმაღლესი სასწავლებელი - „ნიუუნი“</w:t>
                            </w:r>
                          </w:p>
                        </w:txbxContent>
                      </v:textbox>
                    </v:rect>
                    <v:shapetype id="_x0000_t202" coordsize="21600,21600" o:spt="202" path="m,l,21600r21600,l21600,xe">
                      <v:stroke joinstyle="miter"/>
                      <v:path gradientshapeok="t" o:connecttype="rect"/>
                    </v:shapetype>
                    <v:shape id="Text Box 196" o:spid="_x0000_s1029" type="#_x0000_t202" style="position:absolute;left:308;top:26820;width:65291;height:1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Sylfaen" w:eastAsiaTheme="majorEastAsia" w:hAnsi="Sylfaen" w:cstheme="majorBidi"/>
                                <w:b/>
                                <w:bCs/>
                                <w:caps/>
                                <w:color w:val="000000" w:themeColor="text1"/>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7FD93D7" w14:textId="50CAEF65" w:rsidR="00035A06" w:rsidRPr="00A306D2" w:rsidRDefault="00A306D2">
                                <w:pPr>
                                  <w:pStyle w:val="NoSpacing"/>
                                  <w:jc w:val="center"/>
                                  <w:rPr>
                                    <w:rFonts w:ascii="Sylfaen" w:eastAsiaTheme="majorEastAsia" w:hAnsi="Sylfaen" w:cstheme="majorBidi"/>
                                    <w:b/>
                                    <w:bCs/>
                                    <w:caps/>
                                    <w:color w:val="000000" w:themeColor="text1"/>
                                    <w:sz w:val="72"/>
                                    <w:szCs w:val="72"/>
                                  </w:rPr>
                                </w:pPr>
                                <w:r>
                                  <w:rPr>
                                    <w:rFonts w:ascii="Sylfaen" w:eastAsiaTheme="majorEastAsia" w:hAnsi="Sylfaen" w:cstheme="majorBidi"/>
                                    <w:b/>
                                    <w:bCs/>
                                    <w:caps/>
                                    <w:color w:val="000000" w:themeColor="text1"/>
                                    <w:sz w:val="52"/>
                                    <w:szCs w:val="52"/>
                                    <w:lang w:val="ka-GE"/>
                                  </w:rPr>
                                  <w:t xml:space="preserve">სტუდენტთა მხარდაჭერისა და კარიერული განვითარების ცენტრის დებულება </w:t>
                                </w:r>
                              </w:p>
                            </w:sdtContent>
                          </w:sdt>
                        </w:txbxContent>
                      </v:textbox>
                    </v:shape>
                    <w10:wrap anchorx="page" anchory="margin"/>
                  </v:group>
                </w:pict>
              </mc:Fallback>
            </mc:AlternateContent>
          </w:r>
        </w:p>
        <w:p w14:paraId="5A51E197" w14:textId="61E5C497" w:rsidR="00035A06" w:rsidRDefault="00DE75EF">
          <w:pPr>
            <w:rPr>
              <w:rFonts w:ascii="Sylfaen" w:hAnsi="Sylfaen"/>
              <w:b/>
              <w:noProof/>
            </w:rPr>
          </w:pPr>
          <w:r>
            <w:rPr>
              <w:noProof/>
            </w:rPr>
            <mc:AlternateContent>
              <mc:Choice Requires="wps">
                <w:drawing>
                  <wp:anchor distT="0" distB="0" distL="114300" distR="114300" simplePos="0" relativeHeight="251663360" behindDoc="0" locked="0" layoutInCell="1" allowOverlap="1" wp14:anchorId="29DF7169" wp14:editId="5E5A97D6">
                    <wp:simplePos x="0" y="0"/>
                    <wp:positionH relativeFrom="column">
                      <wp:posOffset>-182880</wp:posOffset>
                    </wp:positionH>
                    <wp:positionV relativeFrom="paragraph">
                      <wp:posOffset>850265</wp:posOffset>
                    </wp:positionV>
                    <wp:extent cx="6141720" cy="159639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6141720" cy="15963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4DAE2" w14:textId="4EB23211" w:rsidR="00035A06" w:rsidRPr="00035A06" w:rsidRDefault="00DE75EF" w:rsidP="00DE75EF">
                                <w:pPr>
                                  <w:pStyle w:val="NoSpacing"/>
                                  <w:jc w:val="center"/>
                                  <w:rPr>
                                    <w:rFonts w:ascii="Sylfaen" w:eastAsiaTheme="majorEastAsia" w:hAnsi="Sylfaen" w:cstheme="majorBidi"/>
                                    <w:caps/>
                                    <w:color w:val="000000" w:themeColor="text1"/>
                                    <w:sz w:val="28"/>
                                    <w:szCs w:val="72"/>
                                    <w:lang w:val="ka-GE"/>
                                  </w:rPr>
                                </w:pPr>
                                <w:r>
                                  <w:rPr>
                                    <w:rFonts w:ascii="Sylfaen" w:hAnsi="Sylfaen"/>
                                    <w:b/>
                                    <w:noProof/>
                                  </w:rPr>
                                  <w:drawing>
                                    <wp:inline distT="0" distB="0" distL="0" distR="0" wp14:anchorId="2EF9B4E0" wp14:editId="75A8E454">
                                      <wp:extent cx="5189220"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9813" cy="944988"/>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DF7169" id="Text Box 2" o:spid="_x0000_s1030" type="#_x0000_t202" style="position:absolute;margin-left:-14.4pt;margin-top:66.95pt;width:483.6pt;height:1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" fillcolor="white [3212]" stroked="f" strokeweight=".5pt">
                    <v:textbox style="mso-fit-shape-to-text:t" inset="36pt,7.2pt,36pt,7.2pt">
                      <w:txbxContent>
                        <w:p w14:paraId="7774DAE2" w14:textId="4EB23211" w:rsidR="00035A06" w:rsidRPr="00035A06" w:rsidRDefault="00DE75EF" w:rsidP="00DE75EF">
                          <w:pPr>
                            <w:pStyle w:val="NoSpacing"/>
                            <w:jc w:val="center"/>
                            <w:rPr>
                              <w:rFonts w:ascii="Sylfaen" w:eastAsiaTheme="majorEastAsia" w:hAnsi="Sylfaen" w:cstheme="majorBidi"/>
                              <w:caps/>
                              <w:color w:val="000000" w:themeColor="text1"/>
                              <w:sz w:val="28"/>
                              <w:szCs w:val="72"/>
                              <w:lang w:val="ka-GE"/>
                            </w:rPr>
                          </w:pPr>
                          <w:r>
                            <w:rPr>
                              <w:rFonts w:ascii="Sylfaen" w:hAnsi="Sylfaen"/>
                              <w:b/>
                              <w:noProof/>
                            </w:rPr>
                            <w:drawing>
                              <wp:inline distT="0" distB="0" distL="0" distR="0" wp14:anchorId="2EF9B4E0" wp14:editId="75A8E454">
                                <wp:extent cx="5189220"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813" cy="944988"/>
                                        </a:xfrm>
                                        <a:prstGeom prst="rect">
                                          <a:avLst/>
                                        </a:prstGeom>
                                        <a:noFill/>
                                        <a:ln>
                                          <a:noFill/>
                                        </a:ln>
                                      </pic:spPr>
                                    </pic:pic>
                                  </a:graphicData>
                                </a:graphic>
                              </wp:inline>
                            </w:drawing>
                          </w:r>
                        </w:p>
                      </w:txbxContent>
                    </v:textbox>
                  </v:shape>
                </w:pict>
              </mc:Fallback>
            </mc:AlternateContent>
          </w:r>
          <w:r w:rsidR="00035A06">
            <w:rPr>
              <w:rFonts w:ascii="Sylfaen" w:hAnsi="Sylfaen"/>
              <w:b/>
              <w:noProof/>
            </w:rPr>
            <w:br w:type="page"/>
          </w:r>
        </w:p>
      </w:sdtContent>
    </w:sdt>
    <w:p w14:paraId="12484D5A" w14:textId="77777777" w:rsidR="00086762" w:rsidRDefault="00035A06">
      <w:pPr>
        <w:rPr>
          <w:rFonts w:ascii="Sylfaen" w:hAnsi="Sylfaen"/>
          <w:b/>
          <w:color w:val="821908" w:themeColor="accent6" w:themeShade="80"/>
          <w:sz w:val="28"/>
          <w:lang w:val="ka-GE"/>
        </w:rPr>
      </w:pPr>
      <w:r w:rsidRPr="00035A06">
        <w:rPr>
          <w:rFonts w:ascii="Sylfaen" w:hAnsi="Sylfaen"/>
          <w:b/>
          <w:color w:val="821908" w:themeColor="accent6" w:themeShade="80"/>
          <w:sz w:val="28"/>
          <w:lang w:val="ka-GE"/>
        </w:rPr>
        <w:lastRenderedPageBreak/>
        <w:t>შინაარსი:</w:t>
      </w:r>
    </w:p>
    <w:p w14:paraId="7ACC33F5" w14:textId="77777777" w:rsidR="00035A06" w:rsidRDefault="00035A06">
      <w:pPr>
        <w:rPr>
          <w:rFonts w:ascii="Sylfaen" w:hAnsi="Sylfaen"/>
          <w:b/>
          <w:color w:val="821908" w:themeColor="accent6" w:themeShade="80"/>
          <w:sz w:val="28"/>
          <w:lang w:val="ka-GE"/>
        </w:rPr>
      </w:pPr>
    </w:p>
    <w:sdt>
      <w:sdtPr>
        <w:rPr>
          <w:rFonts w:asciiTheme="minorHAnsi" w:eastAsiaTheme="minorHAnsi" w:hAnsiTheme="minorHAnsi" w:cstheme="minorBidi"/>
          <w:b w:val="0"/>
          <w:bCs w:val="0"/>
          <w:color w:val="auto"/>
          <w:sz w:val="24"/>
          <w:szCs w:val="24"/>
        </w:rPr>
        <w:id w:val="-1172718390"/>
        <w:docPartObj>
          <w:docPartGallery w:val="Table of Contents"/>
          <w:docPartUnique/>
        </w:docPartObj>
      </w:sdtPr>
      <w:sdtEndPr>
        <w:rPr>
          <w:noProof/>
        </w:rPr>
      </w:sdtEndPr>
      <w:sdtContent>
        <w:p w14:paraId="06F23C0A" w14:textId="77777777" w:rsidR="00E24EDA" w:rsidRPr="00E24EDA" w:rsidRDefault="00E24EDA">
          <w:pPr>
            <w:pStyle w:val="TOCHeading"/>
            <w:rPr>
              <w:color w:val="000000" w:themeColor="text1"/>
            </w:rPr>
          </w:pPr>
        </w:p>
        <w:p w14:paraId="016DA3DE" w14:textId="583D96CE" w:rsidR="00111E52" w:rsidRDefault="00E24EDA">
          <w:pPr>
            <w:pStyle w:val="TOC1"/>
            <w:tabs>
              <w:tab w:val="right" w:leader="dot" w:pos="9010"/>
            </w:tabs>
            <w:rPr>
              <w:rFonts w:eastAsiaTheme="minorEastAsia"/>
              <w:b w:val="0"/>
              <w:bCs w:val="0"/>
              <w:i w:val="0"/>
              <w:iCs w:val="0"/>
              <w:noProof/>
              <w:sz w:val="22"/>
              <w:szCs w:val="22"/>
            </w:rPr>
          </w:pPr>
          <w:r w:rsidRPr="00E24EDA">
            <w:rPr>
              <w:b w:val="0"/>
              <w:bCs w:val="0"/>
              <w:color w:val="000000" w:themeColor="text1"/>
            </w:rPr>
            <w:fldChar w:fldCharType="begin"/>
          </w:r>
          <w:r w:rsidRPr="00E24EDA">
            <w:rPr>
              <w:color w:val="000000" w:themeColor="text1"/>
            </w:rPr>
            <w:instrText xml:space="preserve"> TOC \o "1-3" \h \z \u </w:instrText>
          </w:r>
          <w:r w:rsidRPr="00E24EDA">
            <w:rPr>
              <w:b w:val="0"/>
              <w:bCs w:val="0"/>
              <w:color w:val="000000" w:themeColor="text1"/>
            </w:rPr>
            <w:fldChar w:fldCharType="separate"/>
          </w:r>
          <w:hyperlink w:anchor="_Toc88143509" w:history="1">
            <w:r w:rsidR="00111E52" w:rsidRPr="002072C5">
              <w:rPr>
                <w:rStyle w:val="Hyperlink"/>
                <w:rFonts w:ascii="Sylfaen" w:hAnsi="Sylfaen" w:cs="Sylfaen"/>
                <w:noProof/>
                <w:lang w:val="ka-GE"/>
              </w:rPr>
              <w:t>მუხლი 1. ზოგადი დებულებანი</w:t>
            </w:r>
            <w:r w:rsidR="00111E52">
              <w:rPr>
                <w:noProof/>
                <w:webHidden/>
              </w:rPr>
              <w:tab/>
            </w:r>
            <w:r w:rsidR="00111E52">
              <w:rPr>
                <w:noProof/>
                <w:webHidden/>
              </w:rPr>
              <w:fldChar w:fldCharType="begin"/>
            </w:r>
            <w:r w:rsidR="00111E52">
              <w:rPr>
                <w:noProof/>
                <w:webHidden/>
              </w:rPr>
              <w:instrText xml:space="preserve"> PAGEREF _Toc88143509 \h </w:instrText>
            </w:r>
            <w:r w:rsidR="00111E52">
              <w:rPr>
                <w:noProof/>
                <w:webHidden/>
              </w:rPr>
            </w:r>
            <w:r w:rsidR="00111E52">
              <w:rPr>
                <w:noProof/>
                <w:webHidden/>
              </w:rPr>
              <w:fldChar w:fldCharType="separate"/>
            </w:r>
            <w:r w:rsidR="00111E52">
              <w:rPr>
                <w:noProof/>
                <w:webHidden/>
              </w:rPr>
              <w:t>2</w:t>
            </w:r>
            <w:r w:rsidR="00111E52">
              <w:rPr>
                <w:noProof/>
                <w:webHidden/>
              </w:rPr>
              <w:fldChar w:fldCharType="end"/>
            </w:r>
          </w:hyperlink>
        </w:p>
        <w:p w14:paraId="6634296D" w14:textId="11D5648E" w:rsidR="00111E52" w:rsidRDefault="00565937">
          <w:pPr>
            <w:pStyle w:val="TOC1"/>
            <w:tabs>
              <w:tab w:val="right" w:leader="dot" w:pos="9010"/>
            </w:tabs>
            <w:rPr>
              <w:rFonts w:eastAsiaTheme="minorEastAsia"/>
              <w:b w:val="0"/>
              <w:bCs w:val="0"/>
              <w:i w:val="0"/>
              <w:iCs w:val="0"/>
              <w:noProof/>
              <w:sz w:val="22"/>
              <w:szCs w:val="22"/>
            </w:rPr>
          </w:pPr>
          <w:hyperlink w:anchor="_Toc88143510" w:history="1">
            <w:r w:rsidR="00111E52" w:rsidRPr="002072C5">
              <w:rPr>
                <w:rStyle w:val="Hyperlink"/>
                <w:rFonts w:ascii="Sylfaen" w:hAnsi="Sylfaen" w:cs="Sylfaen"/>
                <w:noProof/>
                <w:lang w:val="ka-GE"/>
              </w:rPr>
              <w:t>მუხლი 2. სტუდენტთა დასაქმების ხელშეწყობის ცენტრის მიზნები და ამოცანები</w:t>
            </w:r>
            <w:r w:rsidR="00111E52">
              <w:rPr>
                <w:noProof/>
                <w:webHidden/>
              </w:rPr>
              <w:tab/>
            </w:r>
            <w:r w:rsidR="00111E52">
              <w:rPr>
                <w:noProof/>
                <w:webHidden/>
              </w:rPr>
              <w:fldChar w:fldCharType="begin"/>
            </w:r>
            <w:r w:rsidR="00111E52">
              <w:rPr>
                <w:noProof/>
                <w:webHidden/>
              </w:rPr>
              <w:instrText xml:space="preserve"> PAGEREF _Toc88143510 \h </w:instrText>
            </w:r>
            <w:r w:rsidR="00111E52">
              <w:rPr>
                <w:noProof/>
                <w:webHidden/>
              </w:rPr>
            </w:r>
            <w:r w:rsidR="00111E52">
              <w:rPr>
                <w:noProof/>
                <w:webHidden/>
              </w:rPr>
              <w:fldChar w:fldCharType="separate"/>
            </w:r>
            <w:r w:rsidR="00111E52">
              <w:rPr>
                <w:noProof/>
                <w:webHidden/>
              </w:rPr>
              <w:t>2</w:t>
            </w:r>
            <w:r w:rsidR="00111E52">
              <w:rPr>
                <w:noProof/>
                <w:webHidden/>
              </w:rPr>
              <w:fldChar w:fldCharType="end"/>
            </w:r>
          </w:hyperlink>
        </w:p>
        <w:p w14:paraId="7A263A20" w14:textId="0BE4DDA7" w:rsidR="00111E52" w:rsidRDefault="00565937">
          <w:pPr>
            <w:pStyle w:val="TOC1"/>
            <w:tabs>
              <w:tab w:val="right" w:leader="dot" w:pos="9010"/>
            </w:tabs>
            <w:rPr>
              <w:rFonts w:eastAsiaTheme="minorEastAsia"/>
              <w:b w:val="0"/>
              <w:bCs w:val="0"/>
              <w:i w:val="0"/>
              <w:iCs w:val="0"/>
              <w:noProof/>
              <w:sz w:val="22"/>
              <w:szCs w:val="22"/>
            </w:rPr>
          </w:pPr>
          <w:hyperlink w:anchor="_Toc88143511" w:history="1">
            <w:r w:rsidR="00111E52" w:rsidRPr="002072C5">
              <w:rPr>
                <w:rStyle w:val="Hyperlink"/>
                <w:rFonts w:ascii="Sylfaen" w:hAnsi="Sylfaen" w:cs="Sylfaen"/>
                <w:noProof/>
                <w:lang w:val="ka-GE"/>
              </w:rPr>
              <w:t>მუხლი 3. ცენტრის სტრუქტურა</w:t>
            </w:r>
            <w:r w:rsidR="00111E52">
              <w:rPr>
                <w:noProof/>
                <w:webHidden/>
              </w:rPr>
              <w:tab/>
            </w:r>
            <w:r w:rsidR="00111E52">
              <w:rPr>
                <w:noProof/>
                <w:webHidden/>
              </w:rPr>
              <w:fldChar w:fldCharType="begin"/>
            </w:r>
            <w:r w:rsidR="00111E52">
              <w:rPr>
                <w:noProof/>
                <w:webHidden/>
              </w:rPr>
              <w:instrText xml:space="preserve"> PAGEREF _Toc88143511 \h </w:instrText>
            </w:r>
            <w:r w:rsidR="00111E52">
              <w:rPr>
                <w:noProof/>
                <w:webHidden/>
              </w:rPr>
            </w:r>
            <w:r w:rsidR="00111E52">
              <w:rPr>
                <w:noProof/>
                <w:webHidden/>
              </w:rPr>
              <w:fldChar w:fldCharType="separate"/>
            </w:r>
            <w:r w:rsidR="00111E52">
              <w:rPr>
                <w:noProof/>
                <w:webHidden/>
              </w:rPr>
              <w:t>3</w:t>
            </w:r>
            <w:r w:rsidR="00111E52">
              <w:rPr>
                <w:noProof/>
                <w:webHidden/>
              </w:rPr>
              <w:fldChar w:fldCharType="end"/>
            </w:r>
          </w:hyperlink>
        </w:p>
        <w:p w14:paraId="2790C8C6" w14:textId="30388694" w:rsidR="00111E52" w:rsidRDefault="00565937">
          <w:pPr>
            <w:pStyle w:val="TOC1"/>
            <w:tabs>
              <w:tab w:val="right" w:leader="dot" w:pos="9010"/>
            </w:tabs>
            <w:rPr>
              <w:rFonts w:eastAsiaTheme="minorEastAsia"/>
              <w:b w:val="0"/>
              <w:bCs w:val="0"/>
              <w:i w:val="0"/>
              <w:iCs w:val="0"/>
              <w:noProof/>
              <w:sz w:val="22"/>
              <w:szCs w:val="22"/>
            </w:rPr>
          </w:pPr>
          <w:hyperlink w:anchor="_Toc88143512" w:history="1">
            <w:r w:rsidR="00111E52" w:rsidRPr="002072C5">
              <w:rPr>
                <w:rStyle w:val="Hyperlink"/>
                <w:rFonts w:ascii="Sylfaen" w:hAnsi="Sylfaen" w:cs="Sylfaen"/>
                <w:noProof/>
                <w:lang w:val="ka-GE"/>
              </w:rPr>
              <w:t>მუხლი 4. დასკვნითი დებულებები</w:t>
            </w:r>
            <w:r w:rsidR="00111E52">
              <w:rPr>
                <w:noProof/>
                <w:webHidden/>
              </w:rPr>
              <w:tab/>
            </w:r>
            <w:r w:rsidR="00111E52">
              <w:rPr>
                <w:noProof/>
                <w:webHidden/>
              </w:rPr>
              <w:fldChar w:fldCharType="begin"/>
            </w:r>
            <w:r w:rsidR="00111E52">
              <w:rPr>
                <w:noProof/>
                <w:webHidden/>
              </w:rPr>
              <w:instrText xml:space="preserve"> PAGEREF _Toc88143512 \h </w:instrText>
            </w:r>
            <w:r w:rsidR="00111E52">
              <w:rPr>
                <w:noProof/>
                <w:webHidden/>
              </w:rPr>
            </w:r>
            <w:r w:rsidR="00111E52">
              <w:rPr>
                <w:noProof/>
                <w:webHidden/>
              </w:rPr>
              <w:fldChar w:fldCharType="separate"/>
            </w:r>
            <w:r w:rsidR="00111E52">
              <w:rPr>
                <w:noProof/>
                <w:webHidden/>
              </w:rPr>
              <w:t>3</w:t>
            </w:r>
            <w:r w:rsidR="00111E52">
              <w:rPr>
                <w:noProof/>
                <w:webHidden/>
              </w:rPr>
              <w:fldChar w:fldCharType="end"/>
            </w:r>
          </w:hyperlink>
        </w:p>
        <w:p w14:paraId="5901ECC1" w14:textId="7873242D" w:rsidR="00E24EDA" w:rsidRDefault="00E24EDA">
          <w:r w:rsidRPr="00E24EDA">
            <w:rPr>
              <w:b/>
              <w:bCs/>
              <w:noProof/>
              <w:color w:val="000000" w:themeColor="text1"/>
            </w:rPr>
            <w:fldChar w:fldCharType="end"/>
          </w:r>
        </w:p>
      </w:sdtContent>
    </w:sdt>
    <w:p w14:paraId="39E48C4B" w14:textId="77777777" w:rsidR="00E24EDA" w:rsidRDefault="00E24EDA">
      <w:pPr>
        <w:rPr>
          <w:rFonts w:ascii="Sylfaen" w:hAnsi="Sylfaen"/>
          <w:b/>
          <w:color w:val="821908" w:themeColor="accent6" w:themeShade="80"/>
          <w:sz w:val="28"/>
          <w:lang w:val="ka-GE"/>
        </w:rPr>
      </w:pPr>
    </w:p>
    <w:p w14:paraId="0FE6ED78" w14:textId="77777777" w:rsidR="00E24EDA" w:rsidRDefault="00E24EDA">
      <w:pPr>
        <w:rPr>
          <w:rFonts w:ascii="Sylfaen" w:hAnsi="Sylfaen"/>
          <w:b/>
          <w:color w:val="821908" w:themeColor="accent6" w:themeShade="80"/>
          <w:sz w:val="28"/>
          <w:lang w:val="ka-GE"/>
        </w:rPr>
      </w:pPr>
    </w:p>
    <w:p w14:paraId="2930CE5D" w14:textId="77777777" w:rsidR="00E24EDA" w:rsidRDefault="00E24EDA">
      <w:pPr>
        <w:rPr>
          <w:rFonts w:ascii="Sylfaen" w:hAnsi="Sylfaen"/>
          <w:b/>
          <w:color w:val="821908" w:themeColor="accent6" w:themeShade="80"/>
          <w:sz w:val="28"/>
          <w:lang w:val="ka-GE"/>
        </w:rPr>
      </w:pPr>
    </w:p>
    <w:p w14:paraId="5069A159" w14:textId="77777777" w:rsidR="00E24EDA" w:rsidRDefault="00E24EDA">
      <w:pPr>
        <w:rPr>
          <w:rFonts w:ascii="Sylfaen" w:hAnsi="Sylfaen"/>
          <w:b/>
          <w:color w:val="821908" w:themeColor="accent6" w:themeShade="80"/>
          <w:sz w:val="28"/>
          <w:lang w:val="ka-GE"/>
        </w:rPr>
      </w:pPr>
    </w:p>
    <w:p w14:paraId="7F5FABD2" w14:textId="77777777" w:rsidR="00E24EDA" w:rsidRDefault="00E24EDA">
      <w:pPr>
        <w:rPr>
          <w:rFonts w:ascii="Sylfaen" w:hAnsi="Sylfaen"/>
          <w:b/>
          <w:color w:val="821908" w:themeColor="accent6" w:themeShade="80"/>
          <w:sz w:val="28"/>
          <w:lang w:val="ka-GE"/>
        </w:rPr>
      </w:pPr>
    </w:p>
    <w:p w14:paraId="144F84FD" w14:textId="77777777" w:rsidR="00E24EDA" w:rsidRDefault="00E24EDA">
      <w:pPr>
        <w:rPr>
          <w:rFonts w:ascii="Sylfaen" w:hAnsi="Sylfaen"/>
          <w:b/>
          <w:color w:val="821908" w:themeColor="accent6" w:themeShade="80"/>
          <w:sz w:val="28"/>
          <w:lang w:val="ka-GE"/>
        </w:rPr>
      </w:pPr>
    </w:p>
    <w:p w14:paraId="49AD8E63" w14:textId="77777777" w:rsidR="00E24EDA" w:rsidRDefault="00E24EDA">
      <w:pPr>
        <w:rPr>
          <w:rFonts w:ascii="Sylfaen" w:hAnsi="Sylfaen"/>
          <w:b/>
          <w:color w:val="821908" w:themeColor="accent6" w:themeShade="80"/>
          <w:sz w:val="28"/>
          <w:lang w:val="ka-GE"/>
        </w:rPr>
      </w:pPr>
    </w:p>
    <w:p w14:paraId="223C59D0" w14:textId="77777777" w:rsidR="00E24EDA" w:rsidRDefault="00E24EDA">
      <w:pPr>
        <w:rPr>
          <w:rFonts w:ascii="Sylfaen" w:hAnsi="Sylfaen"/>
          <w:b/>
          <w:color w:val="821908" w:themeColor="accent6" w:themeShade="80"/>
          <w:sz w:val="28"/>
          <w:lang w:val="ka-GE"/>
        </w:rPr>
      </w:pPr>
    </w:p>
    <w:p w14:paraId="004E3EFB" w14:textId="77777777" w:rsidR="00E24EDA" w:rsidRDefault="00E24EDA">
      <w:pPr>
        <w:rPr>
          <w:rFonts w:ascii="Sylfaen" w:hAnsi="Sylfaen"/>
          <w:b/>
          <w:color w:val="821908" w:themeColor="accent6" w:themeShade="80"/>
          <w:sz w:val="28"/>
          <w:lang w:val="ka-GE"/>
        </w:rPr>
      </w:pPr>
    </w:p>
    <w:p w14:paraId="54D2E26C" w14:textId="77777777" w:rsidR="00E24EDA" w:rsidRDefault="00E24EDA">
      <w:pPr>
        <w:rPr>
          <w:rFonts w:ascii="Sylfaen" w:hAnsi="Sylfaen"/>
          <w:b/>
          <w:color w:val="821908" w:themeColor="accent6" w:themeShade="80"/>
          <w:sz w:val="28"/>
          <w:lang w:val="ka-GE"/>
        </w:rPr>
      </w:pPr>
    </w:p>
    <w:p w14:paraId="39452EC4" w14:textId="77777777" w:rsidR="00E24EDA" w:rsidRDefault="00E24EDA">
      <w:pPr>
        <w:rPr>
          <w:rFonts w:ascii="Sylfaen" w:hAnsi="Sylfaen"/>
          <w:b/>
          <w:color w:val="821908" w:themeColor="accent6" w:themeShade="80"/>
          <w:sz w:val="28"/>
          <w:lang w:val="ka-GE"/>
        </w:rPr>
      </w:pPr>
    </w:p>
    <w:p w14:paraId="2E1FDBC9" w14:textId="77777777" w:rsidR="00E24EDA" w:rsidRDefault="00E24EDA">
      <w:pPr>
        <w:rPr>
          <w:rFonts w:ascii="Sylfaen" w:hAnsi="Sylfaen"/>
          <w:b/>
          <w:color w:val="821908" w:themeColor="accent6" w:themeShade="80"/>
          <w:sz w:val="28"/>
          <w:lang w:val="ka-GE"/>
        </w:rPr>
      </w:pPr>
    </w:p>
    <w:p w14:paraId="173F8BE8" w14:textId="77777777" w:rsidR="00E24EDA" w:rsidRDefault="00E24EDA">
      <w:pPr>
        <w:rPr>
          <w:rFonts w:ascii="Sylfaen" w:hAnsi="Sylfaen"/>
          <w:b/>
          <w:color w:val="821908" w:themeColor="accent6" w:themeShade="80"/>
          <w:sz w:val="28"/>
          <w:lang w:val="ka-GE"/>
        </w:rPr>
      </w:pPr>
    </w:p>
    <w:p w14:paraId="7BE70D9B" w14:textId="77777777" w:rsidR="00E24EDA" w:rsidRDefault="00E24EDA">
      <w:pPr>
        <w:rPr>
          <w:rFonts w:ascii="Sylfaen" w:hAnsi="Sylfaen"/>
          <w:b/>
          <w:color w:val="821908" w:themeColor="accent6" w:themeShade="80"/>
          <w:sz w:val="28"/>
          <w:lang w:val="ka-GE"/>
        </w:rPr>
      </w:pPr>
    </w:p>
    <w:p w14:paraId="6A01FAB4" w14:textId="77777777" w:rsidR="00E24EDA" w:rsidRDefault="00E24EDA">
      <w:pPr>
        <w:rPr>
          <w:rFonts w:ascii="Sylfaen" w:hAnsi="Sylfaen"/>
          <w:b/>
          <w:color w:val="821908" w:themeColor="accent6" w:themeShade="80"/>
          <w:sz w:val="28"/>
          <w:lang w:val="ka-GE"/>
        </w:rPr>
      </w:pPr>
    </w:p>
    <w:p w14:paraId="68FBADEB" w14:textId="77777777" w:rsidR="00E24EDA" w:rsidRDefault="00E24EDA">
      <w:pPr>
        <w:rPr>
          <w:rFonts w:ascii="Sylfaen" w:hAnsi="Sylfaen"/>
          <w:b/>
          <w:color w:val="821908" w:themeColor="accent6" w:themeShade="80"/>
          <w:sz w:val="28"/>
          <w:lang w:val="ka-GE"/>
        </w:rPr>
      </w:pPr>
    </w:p>
    <w:p w14:paraId="1A4C0B1B" w14:textId="77777777" w:rsidR="00E24EDA" w:rsidRDefault="00E24EDA">
      <w:pPr>
        <w:rPr>
          <w:rFonts w:ascii="Sylfaen" w:hAnsi="Sylfaen"/>
          <w:b/>
          <w:color w:val="821908" w:themeColor="accent6" w:themeShade="80"/>
          <w:sz w:val="28"/>
          <w:lang w:val="ka-GE"/>
        </w:rPr>
      </w:pPr>
    </w:p>
    <w:p w14:paraId="7252D283" w14:textId="77777777" w:rsidR="00E24EDA" w:rsidRDefault="00E24EDA">
      <w:pPr>
        <w:rPr>
          <w:rFonts w:ascii="Sylfaen" w:hAnsi="Sylfaen"/>
          <w:b/>
          <w:color w:val="821908" w:themeColor="accent6" w:themeShade="80"/>
          <w:sz w:val="28"/>
          <w:lang w:val="ka-GE"/>
        </w:rPr>
      </w:pPr>
    </w:p>
    <w:p w14:paraId="6E62E545" w14:textId="77777777" w:rsidR="00E24EDA" w:rsidRDefault="00E24EDA">
      <w:pPr>
        <w:rPr>
          <w:rFonts w:ascii="Sylfaen" w:hAnsi="Sylfaen"/>
          <w:b/>
          <w:color w:val="821908" w:themeColor="accent6" w:themeShade="80"/>
          <w:sz w:val="28"/>
          <w:lang w:val="ka-GE"/>
        </w:rPr>
      </w:pPr>
    </w:p>
    <w:p w14:paraId="630287AB" w14:textId="77777777" w:rsidR="00E24EDA" w:rsidRDefault="00E24EDA">
      <w:pPr>
        <w:rPr>
          <w:rFonts w:ascii="Sylfaen" w:hAnsi="Sylfaen"/>
          <w:b/>
          <w:color w:val="821908" w:themeColor="accent6" w:themeShade="80"/>
          <w:sz w:val="28"/>
          <w:lang w:val="ka-GE"/>
        </w:rPr>
      </w:pPr>
    </w:p>
    <w:p w14:paraId="731B91D8" w14:textId="77777777" w:rsidR="00E24EDA" w:rsidRDefault="00E24EDA">
      <w:pPr>
        <w:rPr>
          <w:rFonts w:ascii="Sylfaen" w:hAnsi="Sylfaen"/>
          <w:b/>
          <w:color w:val="821908" w:themeColor="accent6" w:themeShade="80"/>
          <w:sz w:val="28"/>
          <w:lang w:val="ka-GE"/>
        </w:rPr>
      </w:pPr>
    </w:p>
    <w:p w14:paraId="03B70CCD" w14:textId="77777777" w:rsidR="00E24EDA" w:rsidRDefault="00E24EDA">
      <w:pPr>
        <w:rPr>
          <w:rFonts w:ascii="Sylfaen" w:hAnsi="Sylfaen"/>
          <w:b/>
          <w:color w:val="821908" w:themeColor="accent6" w:themeShade="80"/>
          <w:sz w:val="28"/>
          <w:lang w:val="ka-GE"/>
        </w:rPr>
      </w:pPr>
    </w:p>
    <w:p w14:paraId="2072B55E" w14:textId="77777777" w:rsidR="00E24EDA" w:rsidRDefault="00E24EDA">
      <w:pPr>
        <w:rPr>
          <w:rFonts w:ascii="Sylfaen" w:hAnsi="Sylfaen"/>
          <w:b/>
          <w:color w:val="821908" w:themeColor="accent6" w:themeShade="80"/>
          <w:sz w:val="28"/>
          <w:lang w:val="ka-GE"/>
        </w:rPr>
      </w:pPr>
    </w:p>
    <w:p w14:paraId="6BA4A705" w14:textId="77777777" w:rsidR="00E24EDA" w:rsidRDefault="00E24EDA">
      <w:pPr>
        <w:rPr>
          <w:rFonts w:ascii="Sylfaen" w:hAnsi="Sylfaen"/>
          <w:b/>
          <w:color w:val="821908" w:themeColor="accent6" w:themeShade="80"/>
          <w:sz w:val="28"/>
          <w:lang w:val="ka-GE"/>
        </w:rPr>
      </w:pPr>
    </w:p>
    <w:p w14:paraId="22FFE3C8" w14:textId="77777777" w:rsidR="00E24EDA" w:rsidRDefault="00E24EDA" w:rsidP="00E24EDA">
      <w:pPr>
        <w:rPr>
          <w:lang w:val="ka-GE"/>
        </w:rPr>
      </w:pPr>
    </w:p>
    <w:p w14:paraId="7396CF92" w14:textId="77777777" w:rsidR="00162AC2" w:rsidRPr="00162AC2" w:rsidRDefault="00162AC2" w:rsidP="00162AC2">
      <w:pPr>
        <w:pStyle w:val="Heading1"/>
        <w:rPr>
          <w:rFonts w:ascii="Sylfaen" w:hAnsi="Sylfaen" w:cs="Sylfaen"/>
          <w:b/>
          <w:bCs/>
          <w:color w:val="821908" w:themeColor="accent6" w:themeShade="80"/>
          <w:sz w:val="24"/>
          <w:szCs w:val="24"/>
          <w:lang w:val="ka-GE"/>
        </w:rPr>
      </w:pPr>
      <w:bookmarkStart w:id="0" w:name="_Toc88143509"/>
      <w:r w:rsidRPr="00162AC2">
        <w:rPr>
          <w:rFonts w:ascii="Sylfaen" w:hAnsi="Sylfaen" w:cs="Sylfaen"/>
          <w:b/>
          <w:bCs/>
          <w:color w:val="821908" w:themeColor="accent6" w:themeShade="80"/>
          <w:sz w:val="24"/>
          <w:szCs w:val="24"/>
          <w:lang w:val="ka-GE"/>
        </w:rPr>
        <w:lastRenderedPageBreak/>
        <w:t>მუხლი 1. ზოგადი დებულებანი</w:t>
      </w:r>
      <w:bookmarkEnd w:id="0"/>
      <w:r w:rsidRPr="00162AC2">
        <w:rPr>
          <w:rFonts w:ascii="Sylfaen" w:hAnsi="Sylfaen" w:cs="Sylfaen"/>
          <w:b/>
          <w:bCs/>
          <w:color w:val="821908" w:themeColor="accent6" w:themeShade="80"/>
          <w:sz w:val="24"/>
          <w:szCs w:val="24"/>
          <w:lang w:val="ka-GE"/>
        </w:rPr>
        <w:t xml:space="preserve"> </w:t>
      </w:r>
    </w:p>
    <w:p w14:paraId="7BA6131D" w14:textId="2632BFCA" w:rsidR="00162AC2" w:rsidRPr="00E176EE" w:rsidRDefault="00162AC2" w:rsidP="00162AC2">
      <w:pPr>
        <w:pStyle w:val="HTMLPreformatted"/>
        <w:tabs>
          <w:tab w:val="clear" w:pos="916"/>
          <w:tab w:val="left" w:pos="270"/>
        </w:tabs>
        <w:jc w:val="both"/>
        <w:rPr>
          <w:rFonts w:ascii="Sylfaen" w:hAnsi="Sylfaen"/>
          <w:noProof/>
          <w:color w:val="000000"/>
          <w:sz w:val="22"/>
          <w:szCs w:val="22"/>
          <w:lang w:val="ka-GE"/>
        </w:rPr>
      </w:pPr>
      <w:r w:rsidRPr="00E176EE">
        <w:rPr>
          <w:rFonts w:ascii="Sylfaen" w:hAnsi="Sylfaen"/>
          <w:noProof/>
          <w:color w:val="000000"/>
          <w:sz w:val="22"/>
          <w:szCs w:val="22"/>
          <w:lang w:val="ka-GE"/>
        </w:rPr>
        <w:t>1.</w:t>
      </w:r>
      <w:r w:rsidRPr="00E176EE">
        <w:rPr>
          <w:rFonts w:ascii="Sylfaen" w:hAnsi="Sylfaen"/>
          <w:noProof/>
          <w:color w:val="000000"/>
          <w:sz w:val="22"/>
          <w:szCs w:val="22"/>
          <w:lang w:val="ka-GE"/>
        </w:rPr>
        <w:tab/>
      </w:r>
      <w:r w:rsidRPr="00E176EE">
        <w:rPr>
          <w:rFonts w:ascii="Sylfaen" w:hAnsi="Sylfaen" w:cs="Sylfaen"/>
          <w:noProof/>
          <w:color w:val="000000"/>
          <w:sz w:val="22"/>
          <w:szCs w:val="22"/>
          <w:lang w:val="ka-GE"/>
        </w:rPr>
        <w:t>ახალი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უმაღლესი სასწავლებ</w:t>
      </w:r>
      <w:r w:rsidR="00A007EA">
        <w:rPr>
          <w:rFonts w:ascii="Sylfaen" w:hAnsi="Sylfaen" w:cs="Sylfaen"/>
          <w:noProof/>
          <w:color w:val="000000"/>
          <w:sz w:val="22"/>
          <w:szCs w:val="22"/>
          <w:lang w:val="ka-GE"/>
        </w:rPr>
        <w:t>ელი-ნიუუნის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შემდგომში - სასწავლებელი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სტუდენტთა მხარდაჭერისა და კარიერული განვითარების ცენტრი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შემდგომში - ცენტრი) არის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სასწავლებლის სტრუქტურული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ერთეული</w:t>
      </w:r>
      <w:r w:rsidRPr="00E176EE">
        <w:rPr>
          <w:rFonts w:ascii="Sylfaen" w:hAnsi="Sylfaen"/>
          <w:noProof/>
          <w:color w:val="000000"/>
          <w:sz w:val="22"/>
          <w:szCs w:val="22"/>
          <w:lang w:val="ka-GE"/>
        </w:rPr>
        <w:t xml:space="preserve">; </w:t>
      </w:r>
    </w:p>
    <w:p w14:paraId="2D384223" w14:textId="77777777" w:rsidR="00162AC2" w:rsidRPr="00E176EE" w:rsidRDefault="00162AC2" w:rsidP="00162AC2">
      <w:pPr>
        <w:pStyle w:val="HTMLPreformatted"/>
        <w:tabs>
          <w:tab w:val="clear" w:pos="916"/>
          <w:tab w:val="left" w:pos="270"/>
        </w:tabs>
        <w:jc w:val="both"/>
        <w:rPr>
          <w:rFonts w:ascii="Sylfaen" w:hAnsi="Sylfaen"/>
          <w:noProof/>
          <w:color w:val="000000"/>
          <w:sz w:val="22"/>
          <w:szCs w:val="22"/>
          <w:lang w:val="ka-GE"/>
        </w:rPr>
      </w:pPr>
      <w:r w:rsidRPr="00E176EE">
        <w:rPr>
          <w:rFonts w:ascii="Sylfaen" w:hAnsi="Sylfaen"/>
          <w:noProof/>
          <w:color w:val="000000"/>
          <w:sz w:val="22"/>
          <w:szCs w:val="22"/>
          <w:lang w:val="ka-GE"/>
        </w:rPr>
        <w:t>2.</w:t>
      </w:r>
      <w:r w:rsidRPr="00E176EE">
        <w:rPr>
          <w:rFonts w:ascii="Sylfaen" w:hAnsi="Sylfaen"/>
          <w:noProof/>
          <w:color w:val="000000"/>
          <w:sz w:val="22"/>
          <w:szCs w:val="22"/>
          <w:lang w:val="ka-GE"/>
        </w:rPr>
        <w:tab/>
      </w:r>
      <w:r w:rsidRPr="00E176EE">
        <w:rPr>
          <w:rFonts w:ascii="Sylfaen" w:hAnsi="Sylfaen" w:cs="Sylfaen"/>
          <w:noProof/>
          <w:color w:val="000000"/>
          <w:sz w:val="22"/>
          <w:szCs w:val="22"/>
          <w:lang w:val="ka-GE"/>
        </w:rPr>
        <w:t>ცენტრი ფუნქციონირებს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სასწავლებლის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სხვა</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სტრუქტურულ</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ერთეულებთან</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კავშირში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და</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თავის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საქმიანობაში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ხელმძღვანელობს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საქართველოს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კანონმდებლობის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სასწავლებლის დებულებით</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და</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წინამდებარე</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დებულებით</w:t>
      </w:r>
      <w:r w:rsidRPr="00E176EE">
        <w:rPr>
          <w:rFonts w:ascii="Sylfaen" w:hAnsi="Sylfaen"/>
          <w:noProof/>
          <w:color w:val="000000"/>
          <w:sz w:val="22"/>
          <w:szCs w:val="22"/>
          <w:lang w:val="ka-GE"/>
        </w:rPr>
        <w:t xml:space="preserve">; </w:t>
      </w:r>
    </w:p>
    <w:p w14:paraId="624E0344" w14:textId="77777777" w:rsidR="00162AC2" w:rsidRPr="00E176EE" w:rsidRDefault="00162AC2" w:rsidP="00162AC2">
      <w:pPr>
        <w:pStyle w:val="HTMLPreformatted"/>
        <w:tabs>
          <w:tab w:val="clear" w:pos="916"/>
          <w:tab w:val="left" w:pos="270"/>
        </w:tabs>
        <w:jc w:val="both"/>
        <w:rPr>
          <w:rFonts w:ascii="Sylfaen" w:hAnsi="Sylfaen"/>
          <w:noProof/>
          <w:color w:val="000000"/>
          <w:sz w:val="22"/>
          <w:szCs w:val="22"/>
          <w:lang w:val="ka-GE"/>
        </w:rPr>
      </w:pPr>
      <w:r w:rsidRPr="00E176EE">
        <w:rPr>
          <w:rFonts w:ascii="Sylfaen" w:hAnsi="Sylfaen"/>
          <w:noProof/>
          <w:color w:val="000000"/>
          <w:sz w:val="22"/>
          <w:szCs w:val="22"/>
          <w:lang w:val="ka-GE"/>
        </w:rPr>
        <w:t>3.</w:t>
      </w:r>
      <w:r w:rsidRPr="00E176EE">
        <w:rPr>
          <w:rFonts w:ascii="Sylfaen" w:hAnsi="Sylfaen"/>
          <w:noProof/>
          <w:color w:val="000000"/>
          <w:sz w:val="22"/>
          <w:szCs w:val="22"/>
          <w:lang w:val="ka-GE"/>
        </w:rPr>
        <w:tab/>
      </w:r>
      <w:r w:rsidRPr="00E176EE">
        <w:rPr>
          <w:rFonts w:ascii="Sylfaen" w:hAnsi="Sylfaen" w:cs="Sylfaen"/>
          <w:noProof/>
          <w:color w:val="000000"/>
          <w:sz w:val="22"/>
          <w:szCs w:val="22"/>
          <w:lang w:val="ka-GE"/>
        </w:rPr>
        <w:t>ცენტრი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თავისი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კომპეტენციის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ფარგლებში</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ანგარიშვალდებულია</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სასწავლებლის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რექტორის</w:t>
      </w:r>
      <w:r w:rsidRPr="00E176EE">
        <w:rPr>
          <w:rFonts w:ascii="Sylfaen" w:hAnsi="Sylfaen"/>
          <w:noProof/>
          <w:color w:val="000000"/>
          <w:sz w:val="22"/>
          <w:szCs w:val="22"/>
          <w:lang w:val="ka-GE"/>
        </w:rPr>
        <w:t xml:space="preserve"> მოადგილის წინაშე, </w:t>
      </w:r>
      <w:r w:rsidRPr="00E176EE">
        <w:rPr>
          <w:rFonts w:ascii="Sylfaen" w:hAnsi="Sylfaen" w:cs="Sylfaen"/>
          <w:noProof/>
          <w:color w:val="000000"/>
          <w:sz w:val="22"/>
          <w:szCs w:val="22"/>
          <w:lang w:val="ka-GE"/>
        </w:rPr>
        <w:t>ასრულებს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კანონის</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საფუძველზე</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 xml:space="preserve">მის </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მიერ</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დაკისრებულ</w:t>
      </w:r>
      <w:r w:rsidRPr="00E176EE">
        <w:rPr>
          <w:rFonts w:ascii="Sylfaen" w:hAnsi="Sylfaen"/>
          <w:noProof/>
          <w:color w:val="000000"/>
          <w:sz w:val="22"/>
          <w:szCs w:val="22"/>
          <w:lang w:val="ka-GE"/>
        </w:rPr>
        <w:t xml:space="preserve"> </w:t>
      </w:r>
      <w:r w:rsidRPr="00E176EE">
        <w:rPr>
          <w:rFonts w:ascii="Sylfaen" w:hAnsi="Sylfaen" w:cs="Sylfaen"/>
          <w:noProof/>
          <w:color w:val="000000"/>
          <w:sz w:val="22"/>
          <w:szCs w:val="22"/>
          <w:lang w:val="ka-GE"/>
        </w:rPr>
        <w:t>მოვალეობებს</w:t>
      </w:r>
      <w:r w:rsidRPr="00E176EE">
        <w:rPr>
          <w:rFonts w:ascii="Sylfaen" w:hAnsi="Sylfaen"/>
          <w:noProof/>
          <w:color w:val="000000"/>
          <w:sz w:val="22"/>
          <w:szCs w:val="22"/>
          <w:lang w:val="ka-GE"/>
        </w:rPr>
        <w:t xml:space="preserve">. </w:t>
      </w:r>
    </w:p>
    <w:p w14:paraId="65E03DA3" w14:textId="77777777" w:rsidR="00162AC2" w:rsidRPr="00E176EE" w:rsidRDefault="00162AC2" w:rsidP="00162AC2">
      <w:pPr>
        <w:shd w:val="clear" w:color="auto" w:fill="FFFFFF"/>
        <w:jc w:val="both"/>
        <w:rPr>
          <w:rFonts w:ascii="Sylfaen" w:eastAsia="Times New Roman" w:hAnsi="Sylfaen" w:cs="Sylfaen"/>
          <w:b/>
          <w:bCs/>
          <w:noProof/>
          <w:color w:val="333333"/>
          <w:sz w:val="22"/>
          <w:szCs w:val="22"/>
          <w:lang w:val="ka-GE"/>
        </w:rPr>
      </w:pPr>
    </w:p>
    <w:p w14:paraId="126C9F03" w14:textId="1BE88E9B" w:rsidR="00162AC2" w:rsidRPr="00F54B27" w:rsidRDefault="00162AC2" w:rsidP="00F54B27">
      <w:pPr>
        <w:pStyle w:val="Heading1"/>
        <w:rPr>
          <w:rFonts w:ascii="Sylfaen" w:hAnsi="Sylfaen" w:cs="Sylfaen"/>
          <w:b/>
          <w:bCs/>
          <w:color w:val="821908" w:themeColor="accent6" w:themeShade="80"/>
          <w:sz w:val="24"/>
          <w:szCs w:val="24"/>
          <w:lang w:val="ka-GE"/>
        </w:rPr>
      </w:pPr>
      <w:bookmarkStart w:id="1" w:name="_Toc88143510"/>
      <w:r w:rsidRPr="00F54B27">
        <w:rPr>
          <w:rFonts w:ascii="Sylfaen" w:hAnsi="Sylfaen" w:cs="Sylfaen"/>
          <w:b/>
          <w:bCs/>
          <w:color w:val="821908" w:themeColor="accent6" w:themeShade="80"/>
          <w:sz w:val="24"/>
          <w:szCs w:val="24"/>
          <w:lang w:val="ka-GE"/>
        </w:rPr>
        <w:t>მუხლი 2. სტუდენტთა დასაქმების ხელშეწყობის ცენტრის მიზნები და ამოცანები</w:t>
      </w:r>
      <w:bookmarkEnd w:id="1"/>
    </w:p>
    <w:p w14:paraId="6C1CF75A"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1. ცენტრის მიზანია სტუდენტთა და კურსდამთავრებულთა დასაქმების ხელშეწყობა, საზოგადოებისათვის სასწავლებლის რესურსებისა და გამოცდილების გამოყენების საშუალების მიცემა პროფესიული თუ პირადი განვითარების მიზნით, კვალიფიკასიის ასამაღლებლად, ახალი პროფესიული უნარების შეძენისათვის, აკადემიური განათლების მისაღებად საფუძვლის მომზადება და შექმნა. შესაბამისად, მისი ამოცანებია:</w:t>
      </w:r>
    </w:p>
    <w:p w14:paraId="2E4A198E"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ა) სტუდენტებისა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კურსდამთავრებულებისათვის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სამუშაო</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ადგილების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მოძიება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პროფესიული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ცოდნისა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გამოცდილების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გათვალისწინებით</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მათი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მაქსიმალური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დასაქმება</w:t>
      </w:r>
      <w:r w:rsidRPr="00E176EE">
        <w:rPr>
          <w:rFonts w:ascii="Sylfaen" w:eastAsia="Times New Roman" w:hAnsi="Sylfaen" w:cs="Times New Roman"/>
          <w:noProof/>
          <w:sz w:val="22"/>
          <w:szCs w:val="22"/>
          <w:lang w:val="ka-GE"/>
        </w:rPr>
        <w:t>;</w:t>
      </w:r>
    </w:p>
    <w:p w14:paraId="6BC318C0"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ბ)მჭიდრო</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ურთიერთობის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დამყარება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ახალ უმაღლეს სასწავლებელსა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საქართველოში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მოქმედ</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სახელმწიფო</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თუ</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კერძო</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ორგანიზაციებთან</w:t>
      </w:r>
      <w:r w:rsidRPr="00E176EE">
        <w:rPr>
          <w:rFonts w:ascii="Sylfaen" w:eastAsia="Times New Roman" w:hAnsi="Sylfaen" w:cs="Times New Roman"/>
          <w:noProof/>
          <w:sz w:val="22"/>
          <w:szCs w:val="22"/>
          <w:lang w:val="ka-GE"/>
        </w:rPr>
        <w:t>;</w:t>
      </w:r>
    </w:p>
    <w:p w14:paraId="3699787C"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გ) სტაჟირებებისა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პრაქტიკების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ორგანიზება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საქართველოში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ფარგლებს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გარეთ</w:t>
      </w:r>
      <w:r w:rsidRPr="00E176EE">
        <w:rPr>
          <w:rFonts w:ascii="Sylfaen" w:eastAsia="Times New Roman" w:hAnsi="Sylfaen" w:cs="Times New Roman"/>
          <w:noProof/>
          <w:sz w:val="22"/>
          <w:szCs w:val="22"/>
          <w:lang w:val="ka-GE"/>
        </w:rPr>
        <w:t>;</w:t>
      </w:r>
    </w:p>
    <w:p w14:paraId="38AFF4E7"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დ) პროფესიული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განვითარების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ხელშეწყობა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სხვადასხვა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სემინარებისა</w:t>
      </w:r>
      <w:r w:rsidRPr="00E176EE">
        <w:rPr>
          <w:rFonts w:ascii="Sylfaen" w:eastAsia="Times New Roman" w:hAnsi="Sylfaen" w:cs="Cambria"/>
          <w:noProof/>
          <w:sz w:val="22"/>
          <w:szCs w:val="22"/>
          <w:lang w:val="ka-GE"/>
        </w:rPr>
        <w:t> </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ტრენინგების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ორგანიზებით</w:t>
      </w:r>
      <w:r w:rsidRPr="00E176EE">
        <w:rPr>
          <w:rFonts w:ascii="Sylfaen" w:eastAsia="Times New Roman" w:hAnsi="Sylfaen" w:cs="Times New Roman"/>
          <w:noProof/>
          <w:sz w:val="22"/>
          <w:szCs w:val="22"/>
          <w:lang w:val="ka-GE"/>
        </w:rPr>
        <w:t>;</w:t>
      </w:r>
    </w:p>
    <w:p w14:paraId="5153232D"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ე) პროფესიული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ექსკურსიების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მოწყობა</w:t>
      </w:r>
      <w:r w:rsidRPr="00E176EE">
        <w:rPr>
          <w:rFonts w:ascii="Sylfaen" w:eastAsia="Times New Roman" w:hAnsi="Sylfaen" w:cs="Times New Roman"/>
          <w:noProof/>
          <w:sz w:val="22"/>
          <w:szCs w:val="22"/>
          <w:lang w:val="ka-GE"/>
        </w:rPr>
        <w:t>;</w:t>
      </w:r>
    </w:p>
    <w:p w14:paraId="7D794657"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Times New Roman"/>
          <w:noProof/>
          <w:sz w:val="22"/>
          <w:szCs w:val="22"/>
          <w:lang w:val="ka-GE"/>
        </w:rPr>
        <w:t xml:space="preserve">ვ) </w:t>
      </w:r>
      <w:r w:rsidRPr="00E176EE">
        <w:rPr>
          <w:rFonts w:ascii="Sylfaen" w:eastAsia="Times New Roman" w:hAnsi="Sylfaen" w:cs="Sylfaen"/>
          <w:noProof/>
          <w:sz w:val="22"/>
          <w:szCs w:val="22"/>
          <w:lang w:val="ka-GE"/>
        </w:rPr>
        <w:t>დასაქმების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ფორუმის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პერიოდულად</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ორგანიზება</w:t>
      </w:r>
      <w:r w:rsidRPr="00E176EE">
        <w:rPr>
          <w:rFonts w:ascii="Sylfaen" w:eastAsia="Times New Roman" w:hAnsi="Sylfaen" w:cs="Cambria"/>
          <w:noProof/>
          <w:sz w:val="22"/>
          <w:szCs w:val="22"/>
        </w:rPr>
        <w:t xml:space="preserve">; </w:t>
      </w:r>
    </w:p>
    <w:p w14:paraId="308C855F"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ზ) დამქირავებლთან</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შეხვედრების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ორგანიზება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სასწავლებელში</w:t>
      </w:r>
      <w:r w:rsidRPr="00E176EE">
        <w:rPr>
          <w:rFonts w:ascii="Sylfaen" w:eastAsia="Times New Roman" w:hAnsi="Sylfaen" w:cs="Times New Roman"/>
          <w:noProof/>
          <w:sz w:val="22"/>
          <w:szCs w:val="22"/>
          <w:lang w:val="ka-GE"/>
        </w:rPr>
        <w:t>;</w:t>
      </w:r>
    </w:p>
    <w:p w14:paraId="19E55A77" w14:textId="77777777" w:rsidR="00162AC2" w:rsidRPr="00E176EE" w:rsidRDefault="00162AC2" w:rsidP="00F54B27">
      <w:pPr>
        <w:shd w:val="clear" w:color="auto" w:fill="FFFFFF"/>
        <w:jc w:val="both"/>
        <w:rPr>
          <w:rFonts w:ascii="Sylfaen" w:eastAsia="Times New Roman" w:hAnsi="Sylfaen" w:cs="Times New Roman"/>
          <w:noProof/>
          <w:sz w:val="22"/>
          <w:szCs w:val="22"/>
          <w:lang w:val="ka-GE"/>
        </w:rPr>
      </w:pPr>
      <w:r w:rsidRPr="00E176EE">
        <w:rPr>
          <w:rFonts w:ascii="Sylfaen" w:eastAsia="Times New Roman" w:hAnsi="Sylfaen" w:cs="Sylfaen"/>
          <w:noProof/>
          <w:sz w:val="22"/>
          <w:szCs w:val="22"/>
          <w:lang w:val="ka-GE"/>
        </w:rPr>
        <w:t>თ) დამსაქმებლებთან</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თანამშრომლობის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მემორანდუმების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გაფორმება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რომელიც</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გაითვალისწინებს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სტუდენტებისა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კურსდამთავრებულების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დასაქმებას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სტაჟირებებისა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და</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პრაქტიკების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შესაძლებლობას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რაც</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საბოლოო</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ჯამში</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ხელს</w:t>
      </w:r>
      <w:r w:rsidRPr="00E176EE">
        <w:rPr>
          <w:rFonts w:ascii="Sylfaen" w:eastAsia="Times New Roman" w:hAnsi="Sylfaen" w:cs="Times New Roman"/>
          <w:noProof/>
          <w:sz w:val="22"/>
          <w:szCs w:val="22"/>
          <w:lang w:val="ka-GE"/>
        </w:rPr>
        <w:t xml:space="preserve"> </w:t>
      </w:r>
      <w:r w:rsidRPr="00E176EE">
        <w:rPr>
          <w:rFonts w:ascii="Sylfaen" w:eastAsia="Times New Roman" w:hAnsi="Sylfaen" w:cs="Sylfaen"/>
          <w:noProof/>
          <w:sz w:val="22"/>
          <w:szCs w:val="22"/>
          <w:lang w:val="ka-GE"/>
        </w:rPr>
        <w:t>შეუწყობს</w:t>
      </w:r>
      <w:r w:rsidRPr="00E176EE">
        <w:rPr>
          <w:rFonts w:ascii="Sylfaen" w:eastAsia="Times New Roman" w:hAnsi="Sylfaen" w:cs="Cambria"/>
          <w:noProof/>
          <w:sz w:val="22"/>
          <w:szCs w:val="22"/>
          <w:lang w:val="ka-GE"/>
        </w:rPr>
        <w:t> </w:t>
      </w:r>
      <w:r w:rsidRPr="00E176EE">
        <w:rPr>
          <w:rFonts w:ascii="Sylfaen" w:eastAsia="Times New Roman" w:hAnsi="Sylfaen" w:cs="Sylfaen"/>
          <w:noProof/>
          <w:sz w:val="22"/>
          <w:szCs w:val="22"/>
          <w:lang w:val="ka-GE"/>
        </w:rPr>
        <w:t>მათ</w:t>
      </w:r>
      <w:r w:rsidRPr="00E176EE">
        <w:rPr>
          <w:rFonts w:ascii="Sylfaen" w:eastAsia="Times New Roman" w:hAnsi="Sylfaen" w:cs="Cambria"/>
          <w:noProof/>
          <w:sz w:val="22"/>
          <w:szCs w:val="22"/>
          <w:lang w:val="ka-GE"/>
        </w:rPr>
        <w:t> </w:t>
      </w:r>
      <w:r w:rsidRPr="00E176EE">
        <w:rPr>
          <w:rFonts w:ascii="Sylfaen" w:eastAsia="Times New Roman" w:hAnsi="Sylfaen" w:cs="Sylfaen"/>
          <w:noProof/>
          <w:sz w:val="22"/>
          <w:szCs w:val="22"/>
          <w:lang w:val="ka-GE"/>
        </w:rPr>
        <w:t>კარიერულ</w:t>
      </w:r>
      <w:r w:rsidRPr="00E176EE">
        <w:rPr>
          <w:rFonts w:ascii="Sylfaen" w:eastAsia="Times New Roman" w:hAnsi="Sylfaen" w:cs="Cambria"/>
          <w:noProof/>
          <w:sz w:val="22"/>
          <w:szCs w:val="22"/>
          <w:lang w:val="ka-GE"/>
        </w:rPr>
        <w:t> </w:t>
      </w:r>
      <w:r w:rsidRPr="00E176EE">
        <w:rPr>
          <w:rFonts w:ascii="Sylfaen" w:eastAsia="Times New Roman" w:hAnsi="Sylfaen" w:cs="Sylfaen"/>
          <w:noProof/>
          <w:sz w:val="22"/>
          <w:szCs w:val="22"/>
          <w:lang w:val="ka-GE"/>
        </w:rPr>
        <w:t>განვითარებას</w:t>
      </w:r>
      <w:r w:rsidRPr="00E176EE">
        <w:rPr>
          <w:rFonts w:ascii="Sylfaen" w:eastAsia="Times New Roman" w:hAnsi="Sylfaen" w:cs="Times New Roman"/>
          <w:noProof/>
          <w:sz w:val="22"/>
          <w:szCs w:val="22"/>
          <w:lang w:val="ka-GE"/>
        </w:rPr>
        <w:t>;</w:t>
      </w:r>
    </w:p>
    <w:p w14:paraId="0ECC4F9D"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ი) დამსაქმებლის მიერ არჩეული კადრების მიზნობრივი მომზადება შესაბამისი სასწავლო კურსებით;</w:t>
      </w:r>
    </w:p>
    <w:p w14:paraId="4F16FF58"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 xml:space="preserve">კ) სასწავლებლის აკადემიური და ადმინისტრაციული პერსონალის, პროფესიული და აკადემიური განვითარების მიზნით შესაბამისი კვალიფიკაციის ასამაღლებელი უწყვეტი განათლების პროგრამების შემუშავება და განხორციელება; </w:t>
      </w:r>
    </w:p>
    <w:p w14:paraId="404EAD7C"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ლ) სტუდენტებისათვის სხვადასხვა სახის ღონისძიებებისა და კურსების დაგეგმვა უწყვეტი განათლების კუთხით;</w:t>
      </w:r>
    </w:p>
    <w:p w14:paraId="256231B6"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მ) აბიტურიენტისათვის საბაკალავრო პროგრამებში სრულფასოვნად ჩართვისათვის აუცილებელი ცოდნისა და უნარების შესაძენად შესაბამისი მოსამზადებელი პროგრამებისა თუ კურსების შემუშავება და განხორციელება;</w:t>
      </w:r>
    </w:p>
    <w:p w14:paraId="4319C76B"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 xml:space="preserve">ნ) უწყვეტი განათლების შესახებ სასწავლებელში საინფორმაციო კამპანიის წარმოება; </w:t>
      </w:r>
    </w:p>
    <w:p w14:paraId="4F042578" w14:textId="77777777" w:rsidR="00162AC2" w:rsidRPr="00E176EE"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 xml:space="preserve">ო) სასწავლებლის ადმინისტრაციული პერსონალის პროფესიული საჭიროებების შესახებ გამოკითხვის წარმოება და შესაბამისი ტრენინგებისა თუ კურსების ორგანიზება; </w:t>
      </w:r>
    </w:p>
    <w:p w14:paraId="3C644ECD" w14:textId="62909D6B" w:rsidR="00162AC2" w:rsidRPr="00F54B27" w:rsidRDefault="00162AC2" w:rsidP="00F54B27">
      <w:pPr>
        <w:shd w:val="clear" w:color="auto" w:fill="FFFFFF"/>
        <w:jc w:val="both"/>
        <w:rPr>
          <w:rFonts w:ascii="Sylfaen" w:eastAsia="Times New Roman" w:hAnsi="Sylfaen" w:cs="Sylfaen"/>
          <w:noProof/>
          <w:sz w:val="22"/>
          <w:szCs w:val="22"/>
          <w:lang w:val="ka-GE"/>
        </w:rPr>
      </w:pPr>
      <w:r w:rsidRPr="00E176EE">
        <w:rPr>
          <w:rFonts w:ascii="Sylfaen" w:eastAsia="Times New Roman" w:hAnsi="Sylfaen" w:cs="Sylfaen"/>
          <w:noProof/>
          <w:sz w:val="22"/>
          <w:szCs w:val="22"/>
          <w:lang w:val="ka-GE"/>
        </w:rPr>
        <w:t>პ) სასწავლებლის სტუდენტების საჭიროებების კვლევას და მათთვის შესაბამისი უწყვეტი განათლების პროგრამების შეთავაზება</w:t>
      </w:r>
      <w:r w:rsidR="00F54B27">
        <w:rPr>
          <w:rFonts w:ascii="Sylfaen" w:eastAsia="Times New Roman" w:hAnsi="Sylfaen" w:cs="Sylfaen"/>
          <w:noProof/>
          <w:sz w:val="22"/>
          <w:szCs w:val="22"/>
          <w:lang w:val="ka-GE"/>
        </w:rPr>
        <w:t xml:space="preserve">. </w:t>
      </w:r>
    </w:p>
    <w:p w14:paraId="6F2FD9EC" w14:textId="77777777" w:rsidR="00162AC2" w:rsidRPr="00BA3BB9" w:rsidRDefault="00162AC2" w:rsidP="00BA3BB9">
      <w:pPr>
        <w:pStyle w:val="Heading1"/>
        <w:rPr>
          <w:rFonts w:ascii="Sylfaen" w:hAnsi="Sylfaen" w:cs="Sylfaen"/>
          <w:b/>
          <w:bCs/>
          <w:color w:val="821908" w:themeColor="accent6" w:themeShade="80"/>
          <w:sz w:val="24"/>
          <w:szCs w:val="24"/>
          <w:lang w:val="ka-GE"/>
        </w:rPr>
      </w:pPr>
      <w:bookmarkStart w:id="2" w:name="_Toc88143511"/>
      <w:r w:rsidRPr="00BA3BB9">
        <w:rPr>
          <w:rFonts w:ascii="Sylfaen" w:hAnsi="Sylfaen" w:cs="Sylfaen"/>
          <w:b/>
          <w:bCs/>
          <w:color w:val="821908" w:themeColor="accent6" w:themeShade="80"/>
          <w:sz w:val="24"/>
          <w:szCs w:val="24"/>
          <w:lang w:val="ka-GE"/>
        </w:rPr>
        <w:lastRenderedPageBreak/>
        <w:t>მუხლი 3. ცენტრის სტრუქტურა</w:t>
      </w:r>
      <w:bookmarkEnd w:id="2"/>
      <w:r w:rsidRPr="00BA3BB9">
        <w:rPr>
          <w:rFonts w:ascii="Sylfaen" w:hAnsi="Sylfaen" w:cs="Sylfaen"/>
          <w:b/>
          <w:bCs/>
          <w:color w:val="821908" w:themeColor="accent6" w:themeShade="80"/>
          <w:sz w:val="24"/>
          <w:szCs w:val="24"/>
          <w:lang w:val="ka-GE"/>
        </w:rPr>
        <w:t xml:space="preserve"> </w:t>
      </w:r>
    </w:p>
    <w:p w14:paraId="19C82F91" w14:textId="77777777" w:rsidR="00162AC2" w:rsidRPr="00E176EE" w:rsidRDefault="00162AC2" w:rsidP="00162AC2">
      <w:pPr>
        <w:jc w:val="both"/>
        <w:rPr>
          <w:rFonts w:ascii="Sylfaen" w:hAnsi="Sylfaen"/>
          <w:noProof/>
          <w:sz w:val="22"/>
          <w:szCs w:val="22"/>
          <w:lang w:val="ka-GE"/>
        </w:rPr>
      </w:pPr>
      <w:r w:rsidRPr="00E176EE">
        <w:rPr>
          <w:rFonts w:ascii="Sylfaen" w:hAnsi="Sylfaen"/>
          <w:noProof/>
          <w:sz w:val="22"/>
          <w:szCs w:val="22"/>
          <w:lang w:val="ka-GE"/>
        </w:rPr>
        <w:t>3.1</w:t>
      </w:r>
      <w:r w:rsidRPr="00E176EE">
        <w:rPr>
          <w:rFonts w:ascii="Sylfaen" w:hAnsi="Sylfaen"/>
          <w:b/>
          <w:noProof/>
          <w:sz w:val="22"/>
          <w:szCs w:val="22"/>
          <w:lang w:val="ka-GE"/>
        </w:rPr>
        <w:t xml:space="preserve"> </w:t>
      </w:r>
      <w:r w:rsidRPr="00E176EE">
        <w:rPr>
          <w:rFonts w:ascii="Sylfaen" w:hAnsi="Sylfaen"/>
          <w:noProof/>
          <w:sz w:val="22"/>
          <w:szCs w:val="22"/>
          <w:lang w:val="ka-GE"/>
        </w:rPr>
        <w:t xml:space="preserve">ცენტრი წარმოადგენს სასწავლებლის ადმინისტრაციული ერთეულს, რომლის სტრუქტურაში შედიან: ცენტრის უფროსი, სპეციალისტი. </w:t>
      </w:r>
    </w:p>
    <w:p w14:paraId="2FD598D5" w14:textId="77777777" w:rsidR="00162AC2" w:rsidRPr="00E176EE" w:rsidRDefault="00162AC2" w:rsidP="00162AC2">
      <w:pPr>
        <w:jc w:val="both"/>
        <w:rPr>
          <w:rFonts w:ascii="Sylfaen" w:hAnsi="Sylfaen"/>
          <w:noProof/>
          <w:sz w:val="22"/>
          <w:szCs w:val="22"/>
          <w:lang w:val="ka-GE"/>
        </w:rPr>
      </w:pPr>
      <w:r w:rsidRPr="00E176EE">
        <w:rPr>
          <w:rFonts w:ascii="Sylfaen" w:hAnsi="Sylfaen"/>
          <w:noProof/>
          <w:sz w:val="22"/>
          <w:szCs w:val="22"/>
          <w:lang w:val="ka-GE"/>
        </w:rPr>
        <w:t>3.2 ცენტრს ხელმძღვანელობს ცენტრის უფროსი, რომელსაც თანამდებობაზე ნიშნავს და ათავისუფლებს სასწავლებლის რექტორი აკადემიურ საბჭოსთან</w:t>
      </w:r>
      <w:r w:rsidRPr="00E176EE">
        <w:rPr>
          <w:rFonts w:ascii="Sylfaen" w:hAnsi="Sylfaen"/>
          <w:noProof/>
          <w:sz w:val="22"/>
          <w:szCs w:val="22"/>
        </w:rPr>
        <w:t xml:space="preserve"> </w:t>
      </w:r>
      <w:r w:rsidRPr="00E176EE">
        <w:rPr>
          <w:rFonts w:ascii="Sylfaen" w:hAnsi="Sylfaen"/>
          <w:noProof/>
          <w:sz w:val="22"/>
          <w:szCs w:val="22"/>
          <w:lang w:val="ka-GE"/>
        </w:rPr>
        <w:t xml:space="preserve">და რექტორის მოადგილესთან შეთანხმებით. </w:t>
      </w:r>
    </w:p>
    <w:p w14:paraId="3054DDF9" w14:textId="77777777" w:rsidR="00162AC2" w:rsidRPr="00E176EE" w:rsidRDefault="00162AC2" w:rsidP="00162AC2">
      <w:pPr>
        <w:jc w:val="both"/>
        <w:rPr>
          <w:rFonts w:ascii="Sylfaen" w:hAnsi="Sylfaen"/>
          <w:noProof/>
          <w:sz w:val="22"/>
          <w:szCs w:val="22"/>
          <w:lang w:val="ka-GE"/>
        </w:rPr>
      </w:pPr>
      <w:r w:rsidRPr="00E176EE">
        <w:rPr>
          <w:rFonts w:ascii="Sylfaen" w:hAnsi="Sylfaen"/>
          <w:noProof/>
          <w:sz w:val="22"/>
          <w:szCs w:val="22"/>
          <w:lang w:val="ka-GE"/>
        </w:rPr>
        <w:t>3.3</w:t>
      </w:r>
      <w:r w:rsidRPr="00E176EE">
        <w:rPr>
          <w:rFonts w:ascii="Sylfaen" w:hAnsi="Sylfaen"/>
          <w:b/>
          <w:noProof/>
          <w:sz w:val="22"/>
          <w:szCs w:val="22"/>
          <w:lang w:val="ka-GE"/>
        </w:rPr>
        <w:t xml:space="preserve"> </w:t>
      </w:r>
      <w:r w:rsidRPr="00E176EE">
        <w:rPr>
          <w:rFonts w:ascii="Sylfaen" w:hAnsi="Sylfaen"/>
          <w:noProof/>
          <w:sz w:val="22"/>
          <w:szCs w:val="22"/>
          <w:lang w:val="ka-GE"/>
        </w:rPr>
        <w:t xml:space="preserve">სპეციალისტს თანამდებობაზე ნიშნავს და ათავისუფლებს სასწავლებლის რექტორი, ცენტრის უფროსის წარდგინებით. </w:t>
      </w:r>
    </w:p>
    <w:p w14:paraId="42D474F2" w14:textId="77777777" w:rsidR="00162AC2" w:rsidRPr="00E176EE" w:rsidRDefault="00162AC2" w:rsidP="00162AC2">
      <w:pPr>
        <w:rPr>
          <w:rFonts w:ascii="Sylfaen" w:hAnsi="Sylfaen"/>
          <w:b/>
          <w:i/>
          <w:noProof/>
          <w:sz w:val="22"/>
          <w:szCs w:val="22"/>
          <w:lang w:val="ka-GE"/>
        </w:rPr>
      </w:pPr>
      <w:r w:rsidRPr="00E176EE">
        <w:rPr>
          <w:rFonts w:ascii="Sylfaen" w:hAnsi="Sylfaen"/>
          <w:b/>
          <w:i/>
          <w:noProof/>
          <w:sz w:val="22"/>
          <w:szCs w:val="22"/>
          <w:lang w:val="ka-GE"/>
        </w:rPr>
        <w:t>3.4 ცენტრის უფროსი უზრუნველყოფს:</w:t>
      </w:r>
    </w:p>
    <w:p w14:paraId="6B97396F"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ა</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shd w:val="clear" w:color="auto" w:fill="FFFFFF"/>
          <w:lang w:val="ka-GE"/>
        </w:rPr>
        <w:t>ცენტრის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წლიური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სამუშაო</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გეგმის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შედგენას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წლის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მანძილზე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ჩასატარებელი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ღონისძიებების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კალენდრის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შედგენას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ცენტრის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მუშაობის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კოორდინირებას</w:t>
      </w:r>
      <w:r w:rsidRPr="00E176EE">
        <w:rPr>
          <w:rFonts w:ascii="Sylfaen" w:eastAsia="Times New Roman" w:hAnsi="Sylfaen" w:cs="Times New Roman"/>
          <w:noProof/>
          <w:color w:val="000000"/>
          <w:sz w:val="22"/>
          <w:szCs w:val="22"/>
          <w:lang w:val="ka-GE"/>
        </w:rPr>
        <w:t>.</w:t>
      </w:r>
    </w:p>
    <w:p w14:paraId="23834924"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ბ</w:t>
      </w:r>
      <w:r w:rsidRPr="00E176EE">
        <w:rPr>
          <w:rFonts w:ascii="Sylfaen" w:eastAsia="Times New Roman" w:hAnsi="Sylfaen" w:cs="Times New Roman"/>
          <w:noProof/>
          <w:color w:val="000000"/>
          <w:sz w:val="22"/>
          <w:szCs w:val="22"/>
          <w:lang w:val="ka-GE"/>
        </w:rPr>
        <w:t>)</w:t>
      </w:r>
      <w:r w:rsidRPr="00E176EE">
        <w:rPr>
          <w:rFonts w:ascii="Sylfaen" w:eastAsia="Times New Roman" w:hAnsi="Sylfaen" w:cs="Cambria"/>
          <w:noProof/>
          <w:color w:val="000000"/>
          <w:sz w:val="22"/>
          <w:szCs w:val="22"/>
          <w:lang w:val="ka-GE"/>
        </w:rPr>
        <w:t>  </w:t>
      </w:r>
      <w:r w:rsidRPr="00E176EE">
        <w:rPr>
          <w:rFonts w:ascii="Sylfaen" w:eastAsia="Times New Roman" w:hAnsi="Sylfaen" w:cs="Sylfaen"/>
          <w:noProof/>
          <w:color w:val="000000"/>
          <w:sz w:val="22"/>
          <w:szCs w:val="22"/>
          <w:lang w:val="ka-GE"/>
        </w:rPr>
        <w:t>რეგულარული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ტრენინგების</w:t>
      </w:r>
      <w:r w:rsidRPr="00E176EE">
        <w:rPr>
          <w:rFonts w:ascii="Sylfaen" w:eastAsia="Times New Roman" w:hAnsi="Sylfaen" w:cs="Times New Roman"/>
          <w:noProof/>
          <w:color w:val="000000"/>
          <w:sz w:val="22"/>
          <w:szCs w:val="22"/>
          <w:lang w:val="ka-GE"/>
        </w:rPr>
        <w:t xml:space="preserve">/კურსების მოდულების </w:t>
      </w:r>
      <w:r w:rsidRPr="00E176EE">
        <w:rPr>
          <w:rFonts w:ascii="Sylfaen" w:eastAsia="Times New Roman" w:hAnsi="Sylfaen" w:cs="Sylfaen"/>
          <w:noProof/>
          <w:color w:val="000000"/>
          <w:sz w:val="22"/>
          <w:szCs w:val="22"/>
          <w:lang w:val="ka-GE"/>
        </w:rPr>
        <w:t>შედგენას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რომლებიც</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ცენტრმა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წლის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მანძილზე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უნდა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შესთავაზოს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სტუდენტებს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საჭიროების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მიხედვით</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პერიოდულ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განახლებას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ახალი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კურსების შედგენას</w:t>
      </w:r>
      <w:r w:rsidRPr="00E176EE">
        <w:rPr>
          <w:rFonts w:ascii="Sylfaen" w:eastAsia="Times New Roman" w:hAnsi="Sylfaen" w:cs="Times New Roman"/>
          <w:noProof/>
          <w:color w:val="000000"/>
          <w:sz w:val="22"/>
          <w:szCs w:val="22"/>
          <w:lang w:val="ka-GE"/>
        </w:rPr>
        <w:t>;</w:t>
      </w:r>
    </w:p>
    <w:p w14:paraId="7E99C09E"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გ</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კონსულტაციების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გაწევას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სტუდენტებისთვის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პროფესიული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ორიენტაციისა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დასაქმების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საკითხებზე</w:t>
      </w:r>
      <w:r w:rsidRPr="00E176EE">
        <w:rPr>
          <w:rFonts w:ascii="Sylfaen" w:eastAsia="Times New Roman" w:hAnsi="Sylfaen" w:cs="Times New Roman"/>
          <w:noProof/>
          <w:color w:val="000000"/>
          <w:sz w:val="22"/>
          <w:szCs w:val="22"/>
          <w:lang w:val="ka-GE"/>
        </w:rPr>
        <w:t>.</w:t>
      </w:r>
    </w:p>
    <w:p w14:paraId="6B7F65BB"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დ</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დამსაქმებელთა</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ერთიანი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მონაცემთა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ბაზის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შექმნას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ორგანიზაციების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ხელმძღვანელებისა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ადამიანური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რესურსების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მენეჯერების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დეტალური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საკონტაქტო</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ინფორმაციით</w:t>
      </w:r>
      <w:r w:rsidRPr="00E176EE">
        <w:rPr>
          <w:rFonts w:ascii="Sylfaen" w:eastAsia="Times New Roman" w:hAnsi="Sylfaen" w:cs="Times New Roman"/>
          <w:noProof/>
          <w:color w:val="000000"/>
          <w:sz w:val="22"/>
          <w:szCs w:val="22"/>
          <w:lang w:val="ka-GE"/>
        </w:rPr>
        <w:t>;</w:t>
      </w:r>
    </w:p>
    <w:p w14:paraId="116EAC59"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დამსაქმებლებთან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ურთიერთობის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კოორდინირებას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რეგულარული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კონტაქტების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დამყარებას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დამსაქმებლებთან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ინფორმაციის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გაცვლის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მიზნით</w:t>
      </w:r>
      <w:r w:rsidRPr="00E176EE">
        <w:rPr>
          <w:rFonts w:ascii="Sylfaen" w:eastAsia="Times New Roman" w:hAnsi="Sylfaen" w:cs="Times New Roman"/>
          <w:noProof/>
          <w:color w:val="000000"/>
          <w:sz w:val="22"/>
          <w:szCs w:val="22"/>
          <w:lang w:val="ka-GE"/>
        </w:rPr>
        <w:t>.</w:t>
      </w:r>
    </w:p>
    <w:p w14:paraId="5DD69E15"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ვ</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სტუდენტების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მონაცემთა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გადაგზავნას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კონკრეტულ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ვაკანსიებზე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ასევე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მათთვის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სტაჟირებისა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თუ</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დასაქმებისსხვა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შესაძლებლობების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მოძიებას</w:t>
      </w:r>
      <w:r w:rsidRPr="00E176EE">
        <w:rPr>
          <w:rFonts w:ascii="Sylfaen" w:eastAsia="Times New Roman" w:hAnsi="Sylfaen" w:cs="Times New Roman"/>
          <w:noProof/>
          <w:color w:val="000000"/>
          <w:sz w:val="22"/>
          <w:szCs w:val="22"/>
          <w:lang w:val="ka-GE"/>
        </w:rPr>
        <w:t>;</w:t>
      </w:r>
    </w:p>
    <w:p w14:paraId="0D7B7DF9"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ზ</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შრომის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ბაზრის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დინამიკის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რეგულარულ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ანალიზს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არსებული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ვაკასიების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მონიტორინგს</w:t>
      </w:r>
      <w:r w:rsidRPr="00E176EE">
        <w:rPr>
          <w:rFonts w:ascii="Sylfaen" w:eastAsia="Times New Roman" w:hAnsi="Sylfaen" w:cs="Times New Roman"/>
          <w:noProof/>
          <w:color w:val="000000"/>
          <w:sz w:val="22"/>
          <w:szCs w:val="22"/>
          <w:lang w:val="ka-GE"/>
        </w:rPr>
        <w:t>.</w:t>
      </w:r>
    </w:p>
    <w:p w14:paraId="559C73FA"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თ</w:t>
      </w:r>
      <w:r w:rsidRPr="00E176EE">
        <w:rPr>
          <w:rFonts w:ascii="Sylfaen" w:eastAsia="Times New Roman" w:hAnsi="Sylfaen" w:cs="Times New Roman"/>
          <w:noProof/>
          <w:color w:val="000000"/>
          <w:sz w:val="22"/>
          <w:szCs w:val="22"/>
          <w:lang w:val="ka-GE"/>
        </w:rPr>
        <w:t>)</w:t>
      </w:r>
      <w:r w:rsidRPr="00E176EE">
        <w:rPr>
          <w:rFonts w:ascii="Sylfaen" w:eastAsia="Times New Roman" w:hAnsi="Sylfaen" w:cs="Cambria"/>
          <w:noProof/>
          <w:color w:val="000000"/>
          <w:sz w:val="22"/>
          <w:szCs w:val="22"/>
          <w:lang w:val="ka-GE"/>
        </w:rPr>
        <w:t> </w:t>
      </w:r>
      <w:r w:rsidRPr="00E176EE">
        <w:rPr>
          <w:rFonts w:ascii="Sylfaen" w:eastAsia="Times New Roman" w:hAnsi="Sylfaen" w:cs="Sylfaen"/>
          <w:noProof/>
          <w:color w:val="000000"/>
          <w:sz w:val="22"/>
          <w:szCs w:val="22"/>
          <w:lang w:val="ka-GE"/>
        </w:rPr>
        <w:t>დამსაქმებლებთან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ურთიერთობაში</w:t>
      </w:r>
      <w:r w:rsidRPr="00E176EE">
        <w:rPr>
          <w:rFonts w:ascii="Sylfaen" w:eastAsia="Times New Roman" w:hAnsi="Sylfaen" w:cs="Cambria"/>
          <w:noProof/>
          <w:color w:val="000000"/>
          <w:sz w:val="22"/>
          <w:szCs w:val="22"/>
          <w:lang w:val="ka-GE"/>
        </w:rPr>
        <w:t> </w:t>
      </w:r>
      <w:r w:rsidRPr="00E176EE">
        <w:rPr>
          <w:rFonts w:ascii="Sylfaen" w:eastAsia="Times New Roman" w:hAnsi="Sylfaen" w:cs="Sylfaen"/>
          <w:noProof/>
          <w:color w:val="000000"/>
          <w:sz w:val="22"/>
          <w:szCs w:val="22"/>
          <w:lang w:val="ka-GE"/>
        </w:rPr>
        <w:t>სტუდენტების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დახმარებასა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ხელშეწყობას</w:t>
      </w:r>
      <w:r w:rsidRPr="00E176EE">
        <w:rPr>
          <w:rFonts w:ascii="Sylfaen" w:eastAsia="Times New Roman" w:hAnsi="Sylfaen" w:cs="Times New Roman"/>
          <w:noProof/>
          <w:color w:val="000000"/>
          <w:sz w:val="22"/>
          <w:szCs w:val="22"/>
          <w:lang w:val="ka-GE"/>
        </w:rPr>
        <w:t>.</w:t>
      </w:r>
    </w:p>
    <w:p w14:paraId="6E1A1256"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დამსაქმებლებთან</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მიზნობრივი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შეხვედრების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მოწყობას</w:t>
      </w:r>
      <w:r w:rsidRPr="00E176EE">
        <w:rPr>
          <w:rFonts w:ascii="Sylfaen" w:eastAsia="Times New Roman" w:hAnsi="Sylfaen" w:cs="Times New Roman"/>
          <w:noProof/>
          <w:color w:val="000000"/>
          <w:sz w:val="22"/>
          <w:szCs w:val="22"/>
          <w:lang w:val="ka-GE"/>
        </w:rPr>
        <w:t>.</w:t>
      </w:r>
      <w:r w:rsidRPr="00E176EE">
        <w:rPr>
          <w:rFonts w:ascii="Sylfaen" w:eastAsia="Times New Roman" w:hAnsi="Sylfaen" w:cs="Cambria"/>
          <w:noProof/>
          <w:color w:val="000000"/>
          <w:sz w:val="22"/>
          <w:szCs w:val="22"/>
          <w:lang w:val="ka-GE"/>
        </w:rPr>
        <w:t> </w:t>
      </w:r>
      <w:r w:rsidRPr="00E176EE">
        <w:rPr>
          <w:rFonts w:ascii="Sylfaen" w:eastAsia="Times New Roman" w:hAnsi="Sylfaen" w:cs="Sylfaen"/>
          <w:noProof/>
          <w:color w:val="000000"/>
          <w:sz w:val="22"/>
          <w:szCs w:val="22"/>
          <w:lang w:val="ka-GE"/>
        </w:rPr>
        <w:t>დასაქმების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ფორუმების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ორგანიზებსა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ამ</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ღონისძიებასთან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დაკავშირებული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საქმიანობის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კოორდინირებას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როგორც</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შინაარსობრივი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ასევე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ორგანიზაციული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თვალსაზრისით</w:t>
      </w:r>
      <w:r w:rsidRPr="00E176EE">
        <w:rPr>
          <w:rFonts w:ascii="Sylfaen" w:eastAsia="Times New Roman" w:hAnsi="Sylfaen" w:cs="Times New Roman"/>
          <w:noProof/>
          <w:color w:val="000000"/>
          <w:sz w:val="22"/>
          <w:szCs w:val="22"/>
          <w:lang w:val="ka-GE"/>
        </w:rPr>
        <w:t>;</w:t>
      </w:r>
    </w:p>
    <w:p w14:paraId="793E693F"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კ</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ცენტრის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მუშაობის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პერიოდული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მონიტორინგს</w:t>
      </w:r>
      <w:r w:rsidRPr="00E176EE">
        <w:rPr>
          <w:rFonts w:ascii="Sylfaen" w:eastAsia="Times New Roman" w:hAnsi="Sylfaen" w:cs="Times New Roman"/>
          <w:noProof/>
          <w:color w:val="000000"/>
          <w:sz w:val="22"/>
          <w:szCs w:val="22"/>
          <w:lang w:val="ka-GE"/>
        </w:rPr>
        <w:t>;</w:t>
      </w:r>
    </w:p>
    <w:p w14:paraId="6A588767"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ურთიერთობის</w:t>
      </w:r>
      <w:r w:rsidRPr="00E176EE">
        <w:rPr>
          <w:rFonts w:ascii="Sylfaen" w:eastAsia="Times New Roman" w:hAnsi="Sylfaen" w:cs="Times New Roman"/>
          <w:noProof/>
          <w:color w:val="000000"/>
          <w:sz w:val="22"/>
          <w:szCs w:val="22"/>
          <w:lang w:val="ka-GE"/>
        </w:rPr>
        <w:t> </w:t>
      </w:r>
      <w:r w:rsidRPr="00E176EE">
        <w:rPr>
          <w:rFonts w:ascii="Sylfaen" w:eastAsia="Times New Roman" w:hAnsi="Sylfaen" w:cs="Sylfaen"/>
          <w:noProof/>
          <w:color w:val="000000"/>
          <w:sz w:val="22"/>
          <w:szCs w:val="22"/>
          <w:lang w:val="ka-GE"/>
        </w:rPr>
        <w:t>კოორდინირებას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ქართველ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უცხოელ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პარტნიორებთან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დონორებთან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ქართულ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თუ</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საერთაშორისო</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ორგანიზაციებთან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ყველა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სხვა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დაინტერესებულ</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მხარესთან</w:t>
      </w:r>
      <w:r w:rsidRPr="00E176EE">
        <w:rPr>
          <w:rFonts w:ascii="Sylfaen" w:eastAsia="Times New Roman" w:hAnsi="Sylfaen" w:cs="Times New Roman"/>
          <w:noProof/>
          <w:color w:val="000000"/>
          <w:sz w:val="22"/>
          <w:szCs w:val="22"/>
          <w:lang w:val="ka-GE"/>
        </w:rPr>
        <w:t>;</w:t>
      </w:r>
    </w:p>
    <w:p w14:paraId="614F5B73"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მ</w:t>
      </w:r>
      <w:r w:rsidRPr="00E176EE">
        <w:rPr>
          <w:rFonts w:ascii="Sylfaen" w:eastAsia="Times New Roman" w:hAnsi="Sylfaen" w:cs="Times New Roman"/>
          <w:noProof/>
          <w:color w:val="000000"/>
          <w:sz w:val="22"/>
          <w:szCs w:val="22"/>
          <w:lang w:val="ka-GE"/>
        </w:rPr>
        <w:t>)</w:t>
      </w:r>
      <w:r w:rsidRPr="00E176EE">
        <w:rPr>
          <w:rFonts w:ascii="Sylfaen" w:eastAsia="Times New Roman" w:hAnsi="Sylfaen" w:cs="Cambria"/>
          <w:noProof/>
          <w:color w:val="000000"/>
          <w:sz w:val="22"/>
          <w:szCs w:val="22"/>
          <w:lang w:val="ka-GE"/>
        </w:rPr>
        <w:t> </w:t>
      </w:r>
      <w:r w:rsidRPr="00E176EE">
        <w:rPr>
          <w:rFonts w:ascii="Sylfaen" w:eastAsia="Times New Roman" w:hAnsi="Sylfaen" w:cs="Sylfaen"/>
          <w:noProof/>
          <w:color w:val="000000"/>
          <w:sz w:val="22"/>
          <w:szCs w:val="22"/>
          <w:lang w:val="ka-GE"/>
        </w:rPr>
        <w:t>ფაკულტეტის პერსონალისთვის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ინფორმაციის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გაზიარებას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მათთან</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თანამშრომლობას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მოსაზრებების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რეკომენდაციების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გაზიარების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გათვალისწინებისა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შესაბამისად</w:t>
      </w:r>
      <w:r w:rsidRPr="00E176EE">
        <w:rPr>
          <w:rFonts w:ascii="Sylfaen" w:eastAsia="Times New Roman" w:hAnsi="Sylfaen" w:cs="Times New Roman"/>
          <w:noProof/>
          <w:color w:val="000000"/>
          <w:sz w:val="22"/>
          <w:szCs w:val="22"/>
          <w:lang w:val="ka-GE"/>
        </w:rPr>
        <w:t>,</w:t>
      </w:r>
      <w:r w:rsidRPr="00E176EE">
        <w:rPr>
          <w:rFonts w:ascii="Sylfaen" w:eastAsia="Times New Roman" w:hAnsi="Sylfaen" w:cs="Cambria"/>
          <w:noProof/>
          <w:color w:val="000000"/>
          <w:sz w:val="22"/>
          <w:szCs w:val="22"/>
          <w:lang w:val="ka-GE"/>
        </w:rPr>
        <w:t> </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ცენტრის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უფრო</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ეფექტური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მუშაობის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უზრუნველყოფის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მიზნით</w:t>
      </w:r>
      <w:r w:rsidRPr="00E176EE">
        <w:rPr>
          <w:rFonts w:ascii="Sylfaen" w:eastAsia="Times New Roman" w:hAnsi="Sylfaen" w:cs="Times New Roman"/>
          <w:noProof/>
          <w:color w:val="000000"/>
          <w:sz w:val="22"/>
          <w:szCs w:val="22"/>
          <w:lang w:val="ka-GE"/>
        </w:rPr>
        <w:t>.</w:t>
      </w:r>
      <w:r w:rsidRPr="00E176EE">
        <w:rPr>
          <w:rFonts w:ascii="Sylfaen" w:eastAsia="Times New Roman" w:hAnsi="Sylfaen" w:cs="Cambria"/>
          <w:noProof/>
          <w:color w:val="000000"/>
          <w:sz w:val="22"/>
          <w:szCs w:val="22"/>
          <w:lang w:val="ka-GE"/>
        </w:rPr>
        <w:t> </w:t>
      </w:r>
    </w:p>
    <w:p w14:paraId="3C742D3C" w14:textId="77777777" w:rsidR="00162AC2" w:rsidRPr="00E176EE" w:rsidRDefault="00162AC2" w:rsidP="00162AC2">
      <w:pPr>
        <w:shd w:val="clear" w:color="auto" w:fill="FFFFFF"/>
        <w:jc w:val="both"/>
        <w:rPr>
          <w:rFonts w:ascii="Sylfaen" w:eastAsia="Times New Roman" w:hAnsi="Sylfaen" w:cs="Times New Roman"/>
          <w:noProof/>
          <w:color w:val="000000"/>
          <w:sz w:val="22"/>
          <w:szCs w:val="22"/>
          <w:lang w:val="ka-GE"/>
        </w:rPr>
      </w:pPr>
      <w:r w:rsidRPr="00E176EE">
        <w:rPr>
          <w:rFonts w:ascii="Sylfaen" w:eastAsia="Times New Roman" w:hAnsi="Sylfaen" w:cs="Sylfaen"/>
          <w:noProof/>
          <w:color w:val="000000"/>
          <w:sz w:val="22"/>
          <w:szCs w:val="22"/>
          <w:lang w:val="ka-GE"/>
        </w:rPr>
        <w:t>ნ)</w:t>
      </w:r>
      <w:r w:rsidRPr="00E176EE">
        <w:rPr>
          <w:rFonts w:ascii="Sylfaen" w:eastAsia="Times New Roman" w:hAnsi="Sylfaen" w:cs="Cambria"/>
          <w:noProof/>
          <w:color w:val="000000"/>
          <w:sz w:val="22"/>
          <w:szCs w:val="22"/>
          <w:lang w:val="ka-GE"/>
        </w:rPr>
        <w:t> </w:t>
      </w:r>
      <w:r w:rsidRPr="00E176EE">
        <w:rPr>
          <w:rFonts w:ascii="Sylfaen" w:eastAsia="Times New Roman" w:hAnsi="Sylfaen" w:cs="Sylfaen"/>
          <w:noProof/>
          <w:color w:val="000000"/>
          <w:sz w:val="22"/>
          <w:szCs w:val="22"/>
          <w:lang w:val="ka-GE"/>
        </w:rPr>
        <w:t>ცენტრის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მიერ</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გაწეული</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საქმიანობის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შესახებ</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ყოველწლიურად</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ანგარიშის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წარდგენას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აგრეთვე</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ნებისმიერ</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დროს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სასწავლებლის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რექტორისა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აკადემიური საბჭოს</w:t>
      </w:r>
      <w:r w:rsidRPr="00E176EE">
        <w:rPr>
          <w:rFonts w:ascii="Sylfaen" w:eastAsia="Times New Roman" w:hAnsi="Sylfaen" w:cs="Times New Roman"/>
          <w:noProof/>
          <w:color w:val="000000"/>
          <w:sz w:val="22"/>
          <w:szCs w:val="22"/>
          <w:lang w:val="ka-GE"/>
        </w:rPr>
        <w:t xml:space="preserve"> </w:t>
      </w:r>
      <w:r w:rsidRPr="00E176EE">
        <w:rPr>
          <w:rFonts w:ascii="Sylfaen" w:eastAsia="Times New Roman" w:hAnsi="Sylfaen" w:cs="Sylfaen"/>
          <w:noProof/>
          <w:color w:val="000000"/>
          <w:sz w:val="22"/>
          <w:szCs w:val="22"/>
          <w:lang w:val="ka-GE"/>
        </w:rPr>
        <w:t>დავალებით</w:t>
      </w:r>
      <w:r w:rsidRPr="00E176EE">
        <w:rPr>
          <w:rFonts w:ascii="Sylfaen" w:eastAsia="Times New Roman" w:hAnsi="Sylfaen" w:cs="Times New Roman"/>
          <w:noProof/>
          <w:color w:val="000000"/>
          <w:sz w:val="22"/>
          <w:szCs w:val="22"/>
          <w:lang w:val="ka-GE"/>
        </w:rPr>
        <w:t>.</w:t>
      </w:r>
    </w:p>
    <w:p w14:paraId="4FF82432" w14:textId="77777777" w:rsidR="00162AC2" w:rsidRPr="00E176EE" w:rsidRDefault="00162AC2" w:rsidP="00162AC2">
      <w:pPr>
        <w:rPr>
          <w:rFonts w:ascii="Sylfaen" w:hAnsi="Sylfaen"/>
          <w:noProof/>
          <w:sz w:val="22"/>
          <w:szCs w:val="22"/>
          <w:lang w:val="ka-GE"/>
        </w:rPr>
      </w:pPr>
    </w:p>
    <w:p w14:paraId="7D91845A" w14:textId="77777777" w:rsidR="00162AC2" w:rsidRPr="00985F43" w:rsidRDefault="00162AC2" w:rsidP="00985F43">
      <w:pPr>
        <w:pStyle w:val="Heading1"/>
        <w:rPr>
          <w:rFonts w:ascii="Sylfaen" w:hAnsi="Sylfaen" w:cs="Sylfaen"/>
          <w:b/>
          <w:bCs/>
          <w:color w:val="821908" w:themeColor="accent6" w:themeShade="80"/>
          <w:sz w:val="24"/>
          <w:szCs w:val="24"/>
          <w:lang w:val="ka-GE"/>
        </w:rPr>
      </w:pPr>
      <w:bookmarkStart w:id="3" w:name="_Toc88143512"/>
      <w:r w:rsidRPr="00985F43">
        <w:rPr>
          <w:rFonts w:ascii="Sylfaen" w:hAnsi="Sylfaen" w:cs="Sylfaen"/>
          <w:b/>
          <w:bCs/>
          <w:color w:val="821908" w:themeColor="accent6" w:themeShade="80"/>
          <w:sz w:val="24"/>
          <w:szCs w:val="24"/>
          <w:lang w:val="ka-GE"/>
        </w:rPr>
        <w:t>მუხლი 4. დასკვნითი დებულებები</w:t>
      </w:r>
      <w:bookmarkEnd w:id="3"/>
      <w:r w:rsidRPr="00985F43">
        <w:rPr>
          <w:rFonts w:ascii="Sylfaen" w:hAnsi="Sylfaen" w:cs="Sylfaen"/>
          <w:b/>
          <w:bCs/>
          <w:color w:val="821908" w:themeColor="accent6" w:themeShade="80"/>
          <w:sz w:val="24"/>
          <w:szCs w:val="24"/>
          <w:lang w:val="ka-GE"/>
        </w:rPr>
        <w:t xml:space="preserve"> </w:t>
      </w:r>
    </w:p>
    <w:p w14:paraId="528F6A01" w14:textId="77777777" w:rsidR="00162AC2" w:rsidRPr="00E176EE" w:rsidRDefault="00162AC2" w:rsidP="00162AC2">
      <w:pPr>
        <w:jc w:val="both"/>
        <w:rPr>
          <w:rFonts w:ascii="Sylfaen" w:hAnsi="Sylfaen"/>
          <w:b/>
          <w:noProof/>
          <w:sz w:val="22"/>
          <w:szCs w:val="22"/>
          <w:lang w:val="ka-GE"/>
        </w:rPr>
      </w:pPr>
      <w:r w:rsidRPr="00E176EE">
        <w:rPr>
          <w:rFonts w:ascii="Sylfaen" w:hAnsi="Sylfaen"/>
          <w:noProof/>
          <w:sz w:val="22"/>
          <w:szCs w:val="22"/>
          <w:lang w:val="ka-GE"/>
        </w:rPr>
        <w:t xml:space="preserve">4.1  ცენტრის დებულების გაუქმება, მასში ცვლილებების და დამატებების შეტანა ხორციელდება სასწავლებლის წესდებით და საქართველოს კანონმდებლობით დადგენილი წესით. </w:t>
      </w:r>
    </w:p>
    <w:p w14:paraId="62E28533" w14:textId="77777777" w:rsidR="00162AC2" w:rsidRPr="00E176EE" w:rsidRDefault="00162AC2" w:rsidP="00162AC2">
      <w:pPr>
        <w:jc w:val="both"/>
        <w:rPr>
          <w:rFonts w:ascii="Sylfaen" w:hAnsi="Sylfaen"/>
          <w:noProof/>
          <w:sz w:val="22"/>
          <w:szCs w:val="22"/>
          <w:lang w:val="ka-GE"/>
        </w:rPr>
      </w:pPr>
      <w:r w:rsidRPr="00E176EE">
        <w:rPr>
          <w:rFonts w:ascii="Sylfaen" w:hAnsi="Sylfaen"/>
          <w:noProof/>
          <w:sz w:val="22"/>
          <w:szCs w:val="22"/>
          <w:lang w:val="ka-GE"/>
        </w:rPr>
        <w:t xml:space="preserve">4.2 ცენტრის რეორგანიზაცია ან ლიკვიდაცია ხორციელდება საქართველოს მოქმედი კანონმდებლობით დადგენილი წესით. </w:t>
      </w:r>
    </w:p>
    <w:p w14:paraId="61DDC381" w14:textId="77777777" w:rsidR="00E24EDA" w:rsidRPr="00E24EDA" w:rsidRDefault="00E24EDA" w:rsidP="00E24EDA">
      <w:pPr>
        <w:rPr>
          <w:lang w:val="ka-GE"/>
        </w:rPr>
      </w:pPr>
    </w:p>
    <w:p w14:paraId="13A22387" w14:textId="77777777" w:rsidR="00E24EDA" w:rsidRPr="00E24EDA" w:rsidRDefault="00E24EDA" w:rsidP="00E24EDA">
      <w:pPr>
        <w:rPr>
          <w:lang w:val="ka-GE"/>
        </w:rPr>
      </w:pPr>
    </w:p>
    <w:sectPr w:rsidR="00E24EDA" w:rsidRPr="00E24EDA" w:rsidSect="0042066E">
      <w:footerReference w:type="even" r:id="rId9"/>
      <w:footerReference w:type="default" r:id="rId1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FFE8" w14:textId="77777777" w:rsidR="00565937" w:rsidRDefault="00565937" w:rsidP="00F4725B">
      <w:r>
        <w:separator/>
      </w:r>
    </w:p>
  </w:endnote>
  <w:endnote w:type="continuationSeparator" w:id="0">
    <w:p w14:paraId="29179388" w14:textId="77777777" w:rsidR="00565937" w:rsidRDefault="00565937" w:rsidP="00F4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899247"/>
      <w:docPartObj>
        <w:docPartGallery w:val="Page Numbers (Bottom of Page)"/>
        <w:docPartUnique/>
      </w:docPartObj>
    </w:sdtPr>
    <w:sdtEndPr>
      <w:rPr>
        <w:rStyle w:val="PageNumber"/>
      </w:rPr>
    </w:sdtEndPr>
    <w:sdtContent>
      <w:p w14:paraId="6DBA1634" w14:textId="77777777" w:rsidR="00F4725B" w:rsidRDefault="00F4725B" w:rsidP="002B1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2B23E" w14:textId="77777777" w:rsidR="00F4725B" w:rsidRDefault="00F4725B" w:rsidP="00F47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520577"/>
      <w:docPartObj>
        <w:docPartGallery w:val="Page Numbers (Bottom of Page)"/>
        <w:docPartUnique/>
      </w:docPartObj>
    </w:sdtPr>
    <w:sdtEndPr>
      <w:rPr>
        <w:rStyle w:val="PageNumber"/>
      </w:rPr>
    </w:sdtEndPr>
    <w:sdtContent>
      <w:p w14:paraId="37F4BFCF" w14:textId="77777777" w:rsidR="00F4725B" w:rsidRDefault="00F4725B" w:rsidP="002B1E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F2F28" w14:textId="2BE74ABE" w:rsidR="00F4725B" w:rsidRPr="006F3FB6" w:rsidRDefault="006F3FB6" w:rsidP="00F4725B">
    <w:pPr>
      <w:pStyle w:val="Footer"/>
      <w:ind w:right="360"/>
      <w:rPr>
        <w:rFonts w:ascii="Sylfaen" w:hAnsi="Sylfaen"/>
        <w:sz w:val="22"/>
        <w:szCs w:val="22"/>
      </w:rPr>
    </w:pPr>
    <w:r w:rsidRPr="006F3FB6">
      <w:rPr>
        <w:rFonts w:ascii="Sylfaen" w:hAnsi="Sylfaen"/>
        <w:sz w:val="22"/>
        <w:szCs w:val="22"/>
        <w:lang w:val="ka-GE"/>
      </w:rPr>
      <w:t xml:space="preserve">სტუდენტთა მხარდაჭერისა და კარიერული განვითარების ცენტრის დებულება </w:t>
    </w:r>
    <w:r w:rsidR="005921D4" w:rsidRPr="006F3FB6">
      <w:rPr>
        <w:rFonts w:ascii="Sylfaen" w:hAnsi="Sylfaen"/>
        <w:sz w:val="22"/>
        <w:szCs w:val="22"/>
      </w:rPr>
      <w:fldChar w:fldCharType="begin"/>
    </w:r>
    <w:r w:rsidR="005921D4" w:rsidRPr="006F3FB6">
      <w:rPr>
        <w:rFonts w:ascii="Sylfaen" w:hAnsi="Sylfaen"/>
        <w:sz w:val="22"/>
        <w:szCs w:val="22"/>
      </w:rPr>
      <w:instrText xml:space="preserve"> FILENAME  \* MERGEFORMAT </w:instrText>
    </w:r>
    <w:r w:rsidR="005921D4" w:rsidRPr="006F3FB6">
      <w:rPr>
        <w:rFonts w:ascii="Sylfaen" w:hAnsi="Sylfae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9CF4" w14:textId="77777777" w:rsidR="00565937" w:rsidRDefault="00565937" w:rsidP="00F4725B">
      <w:r>
        <w:separator/>
      </w:r>
    </w:p>
  </w:footnote>
  <w:footnote w:type="continuationSeparator" w:id="0">
    <w:p w14:paraId="50009560" w14:textId="77777777" w:rsidR="00565937" w:rsidRDefault="00565937" w:rsidP="00F47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6E"/>
    <w:rsid w:val="00005C31"/>
    <w:rsid w:val="000153A6"/>
    <w:rsid w:val="00035A06"/>
    <w:rsid w:val="00086762"/>
    <w:rsid w:val="00111E52"/>
    <w:rsid w:val="00162AC2"/>
    <w:rsid w:val="0019323C"/>
    <w:rsid w:val="003341F4"/>
    <w:rsid w:val="0039618C"/>
    <w:rsid w:val="0042066E"/>
    <w:rsid w:val="00450440"/>
    <w:rsid w:val="0045197C"/>
    <w:rsid w:val="00565937"/>
    <w:rsid w:val="005921D4"/>
    <w:rsid w:val="005B73D3"/>
    <w:rsid w:val="005E7EEE"/>
    <w:rsid w:val="00681368"/>
    <w:rsid w:val="006A5334"/>
    <w:rsid w:val="006E6EB5"/>
    <w:rsid w:val="006F3FB6"/>
    <w:rsid w:val="00906D5A"/>
    <w:rsid w:val="009133AA"/>
    <w:rsid w:val="0091611A"/>
    <w:rsid w:val="00985F43"/>
    <w:rsid w:val="00A007EA"/>
    <w:rsid w:val="00A306D2"/>
    <w:rsid w:val="00B705CB"/>
    <w:rsid w:val="00BA3BB9"/>
    <w:rsid w:val="00D62D18"/>
    <w:rsid w:val="00DE75EF"/>
    <w:rsid w:val="00E24EDA"/>
    <w:rsid w:val="00F4725B"/>
    <w:rsid w:val="00F5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B0781"/>
  <w15:chartTrackingRefBased/>
  <w15:docId w15:val="{F276DCB5-DCB2-944C-9DB5-2A68CA2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EDA"/>
    <w:pPr>
      <w:keepNext/>
      <w:keepLines/>
      <w:spacing w:before="240"/>
      <w:outlineLvl w:val="0"/>
    </w:pPr>
    <w:rPr>
      <w:rFonts w:asciiTheme="majorHAnsi" w:eastAsiaTheme="majorEastAsia" w:hAnsiTheme="majorHAnsi" w:cstheme="majorBidi"/>
      <w:color w:val="3147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066E"/>
    <w:rPr>
      <w:rFonts w:eastAsiaTheme="minorEastAsia"/>
      <w:sz w:val="22"/>
      <w:szCs w:val="22"/>
      <w:lang w:eastAsia="zh-CN"/>
    </w:rPr>
  </w:style>
  <w:style w:type="character" w:customStyle="1" w:styleId="NoSpacingChar">
    <w:name w:val="No Spacing Char"/>
    <w:basedOn w:val="DefaultParagraphFont"/>
    <w:link w:val="NoSpacing"/>
    <w:uiPriority w:val="1"/>
    <w:rsid w:val="0042066E"/>
    <w:rPr>
      <w:rFonts w:eastAsiaTheme="minorEastAsia"/>
      <w:sz w:val="22"/>
      <w:szCs w:val="22"/>
      <w:lang w:eastAsia="zh-CN"/>
    </w:rPr>
  </w:style>
  <w:style w:type="paragraph" w:styleId="BalloonText">
    <w:name w:val="Balloon Text"/>
    <w:basedOn w:val="Normal"/>
    <w:link w:val="BalloonTextChar"/>
    <w:uiPriority w:val="99"/>
    <w:semiHidden/>
    <w:unhideWhenUsed/>
    <w:rsid w:val="004206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66E"/>
    <w:rPr>
      <w:rFonts w:ascii="Times New Roman" w:hAnsi="Times New Roman" w:cs="Times New Roman"/>
      <w:sz w:val="18"/>
      <w:szCs w:val="18"/>
    </w:rPr>
  </w:style>
  <w:style w:type="character" w:customStyle="1" w:styleId="Heading1Char">
    <w:name w:val="Heading 1 Char"/>
    <w:basedOn w:val="DefaultParagraphFont"/>
    <w:link w:val="Heading1"/>
    <w:uiPriority w:val="9"/>
    <w:rsid w:val="00E24EDA"/>
    <w:rPr>
      <w:rFonts w:asciiTheme="majorHAnsi" w:eastAsiaTheme="majorEastAsia" w:hAnsiTheme="majorHAnsi" w:cstheme="majorBidi"/>
      <w:color w:val="31479E" w:themeColor="accent1" w:themeShade="BF"/>
      <w:sz w:val="32"/>
      <w:szCs w:val="32"/>
    </w:rPr>
  </w:style>
  <w:style w:type="paragraph" w:styleId="TOCHeading">
    <w:name w:val="TOC Heading"/>
    <w:basedOn w:val="Heading1"/>
    <w:next w:val="Normal"/>
    <w:uiPriority w:val="39"/>
    <w:unhideWhenUsed/>
    <w:qFormat/>
    <w:rsid w:val="00E24EDA"/>
    <w:pPr>
      <w:spacing w:before="480" w:line="276" w:lineRule="auto"/>
      <w:outlineLvl w:val="9"/>
    </w:pPr>
    <w:rPr>
      <w:b/>
      <w:bCs/>
      <w:sz w:val="28"/>
      <w:szCs w:val="28"/>
    </w:rPr>
  </w:style>
  <w:style w:type="paragraph" w:styleId="TOC1">
    <w:name w:val="toc 1"/>
    <w:basedOn w:val="Normal"/>
    <w:next w:val="Normal"/>
    <w:autoRedefine/>
    <w:uiPriority w:val="39"/>
    <w:unhideWhenUsed/>
    <w:rsid w:val="00E24EDA"/>
    <w:pPr>
      <w:spacing w:before="120"/>
    </w:pPr>
    <w:rPr>
      <w:b/>
      <w:bCs/>
      <w:i/>
      <w:iCs/>
    </w:rPr>
  </w:style>
  <w:style w:type="character" w:styleId="Hyperlink">
    <w:name w:val="Hyperlink"/>
    <w:basedOn w:val="DefaultParagraphFont"/>
    <w:uiPriority w:val="99"/>
    <w:unhideWhenUsed/>
    <w:rsid w:val="00E24EDA"/>
    <w:rPr>
      <w:color w:val="56C7AA" w:themeColor="hyperlink"/>
      <w:u w:val="single"/>
    </w:rPr>
  </w:style>
  <w:style w:type="paragraph" w:styleId="TOC2">
    <w:name w:val="toc 2"/>
    <w:basedOn w:val="Normal"/>
    <w:next w:val="Normal"/>
    <w:autoRedefine/>
    <w:uiPriority w:val="39"/>
    <w:semiHidden/>
    <w:unhideWhenUsed/>
    <w:rsid w:val="00E24EDA"/>
    <w:pPr>
      <w:spacing w:before="120"/>
      <w:ind w:left="240"/>
    </w:pPr>
    <w:rPr>
      <w:b/>
      <w:bCs/>
      <w:sz w:val="22"/>
      <w:szCs w:val="22"/>
    </w:rPr>
  </w:style>
  <w:style w:type="paragraph" w:styleId="TOC3">
    <w:name w:val="toc 3"/>
    <w:basedOn w:val="Normal"/>
    <w:next w:val="Normal"/>
    <w:autoRedefine/>
    <w:uiPriority w:val="39"/>
    <w:semiHidden/>
    <w:unhideWhenUsed/>
    <w:rsid w:val="00E24EDA"/>
    <w:pPr>
      <w:ind w:left="480"/>
    </w:pPr>
    <w:rPr>
      <w:sz w:val="20"/>
      <w:szCs w:val="20"/>
    </w:rPr>
  </w:style>
  <w:style w:type="paragraph" w:styleId="TOC4">
    <w:name w:val="toc 4"/>
    <w:basedOn w:val="Normal"/>
    <w:next w:val="Normal"/>
    <w:autoRedefine/>
    <w:uiPriority w:val="39"/>
    <w:semiHidden/>
    <w:unhideWhenUsed/>
    <w:rsid w:val="00E24EDA"/>
    <w:pPr>
      <w:ind w:left="720"/>
    </w:pPr>
    <w:rPr>
      <w:sz w:val="20"/>
      <w:szCs w:val="20"/>
    </w:rPr>
  </w:style>
  <w:style w:type="paragraph" w:styleId="TOC5">
    <w:name w:val="toc 5"/>
    <w:basedOn w:val="Normal"/>
    <w:next w:val="Normal"/>
    <w:autoRedefine/>
    <w:uiPriority w:val="39"/>
    <w:semiHidden/>
    <w:unhideWhenUsed/>
    <w:rsid w:val="00E24EDA"/>
    <w:pPr>
      <w:ind w:left="960"/>
    </w:pPr>
    <w:rPr>
      <w:sz w:val="20"/>
      <w:szCs w:val="20"/>
    </w:rPr>
  </w:style>
  <w:style w:type="paragraph" w:styleId="TOC6">
    <w:name w:val="toc 6"/>
    <w:basedOn w:val="Normal"/>
    <w:next w:val="Normal"/>
    <w:autoRedefine/>
    <w:uiPriority w:val="39"/>
    <w:semiHidden/>
    <w:unhideWhenUsed/>
    <w:rsid w:val="00E24EDA"/>
    <w:pPr>
      <w:ind w:left="1200"/>
    </w:pPr>
    <w:rPr>
      <w:sz w:val="20"/>
      <w:szCs w:val="20"/>
    </w:rPr>
  </w:style>
  <w:style w:type="paragraph" w:styleId="TOC7">
    <w:name w:val="toc 7"/>
    <w:basedOn w:val="Normal"/>
    <w:next w:val="Normal"/>
    <w:autoRedefine/>
    <w:uiPriority w:val="39"/>
    <w:semiHidden/>
    <w:unhideWhenUsed/>
    <w:rsid w:val="00E24EDA"/>
    <w:pPr>
      <w:ind w:left="1440"/>
    </w:pPr>
    <w:rPr>
      <w:sz w:val="20"/>
      <w:szCs w:val="20"/>
    </w:rPr>
  </w:style>
  <w:style w:type="paragraph" w:styleId="TOC8">
    <w:name w:val="toc 8"/>
    <w:basedOn w:val="Normal"/>
    <w:next w:val="Normal"/>
    <w:autoRedefine/>
    <w:uiPriority w:val="39"/>
    <w:semiHidden/>
    <w:unhideWhenUsed/>
    <w:rsid w:val="00E24EDA"/>
    <w:pPr>
      <w:ind w:left="1680"/>
    </w:pPr>
    <w:rPr>
      <w:sz w:val="20"/>
      <w:szCs w:val="20"/>
    </w:rPr>
  </w:style>
  <w:style w:type="paragraph" w:styleId="TOC9">
    <w:name w:val="toc 9"/>
    <w:basedOn w:val="Normal"/>
    <w:next w:val="Normal"/>
    <w:autoRedefine/>
    <w:uiPriority w:val="39"/>
    <w:semiHidden/>
    <w:unhideWhenUsed/>
    <w:rsid w:val="00E24EDA"/>
    <w:pPr>
      <w:ind w:left="1920"/>
    </w:pPr>
    <w:rPr>
      <w:sz w:val="20"/>
      <w:szCs w:val="20"/>
    </w:rPr>
  </w:style>
  <w:style w:type="paragraph" w:styleId="Header">
    <w:name w:val="header"/>
    <w:basedOn w:val="Normal"/>
    <w:link w:val="HeaderChar"/>
    <w:uiPriority w:val="99"/>
    <w:unhideWhenUsed/>
    <w:rsid w:val="00F4725B"/>
    <w:pPr>
      <w:tabs>
        <w:tab w:val="center" w:pos="4680"/>
        <w:tab w:val="right" w:pos="9360"/>
      </w:tabs>
    </w:pPr>
  </w:style>
  <w:style w:type="character" w:customStyle="1" w:styleId="HeaderChar">
    <w:name w:val="Header Char"/>
    <w:basedOn w:val="DefaultParagraphFont"/>
    <w:link w:val="Header"/>
    <w:uiPriority w:val="99"/>
    <w:rsid w:val="00F4725B"/>
  </w:style>
  <w:style w:type="paragraph" w:styleId="Footer">
    <w:name w:val="footer"/>
    <w:basedOn w:val="Normal"/>
    <w:link w:val="FooterChar"/>
    <w:uiPriority w:val="99"/>
    <w:unhideWhenUsed/>
    <w:rsid w:val="00F4725B"/>
    <w:pPr>
      <w:tabs>
        <w:tab w:val="center" w:pos="4680"/>
        <w:tab w:val="right" w:pos="9360"/>
      </w:tabs>
    </w:pPr>
  </w:style>
  <w:style w:type="character" w:customStyle="1" w:styleId="FooterChar">
    <w:name w:val="Footer Char"/>
    <w:basedOn w:val="DefaultParagraphFont"/>
    <w:link w:val="Footer"/>
    <w:uiPriority w:val="99"/>
    <w:rsid w:val="00F4725B"/>
  </w:style>
  <w:style w:type="character" w:styleId="PageNumber">
    <w:name w:val="page number"/>
    <w:basedOn w:val="DefaultParagraphFont"/>
    <w:uiPriority w:val="99"/>
    <w:semiHidden/>
    <w:unhideWhenUsed/>
    <w:rsid w:val="00F4725B"/>
  </w:style>
  <w:style w:type="paragraph" w:styleId="HTMLPreformatted">
    <w:name w:val="HTML Preformatted"/>
    <w:basedOn w:val="Normal"/>
    <w:link w:val="HTMLPreformattedChar"/>
    <w:uiPriority w:val="99"/>
    <w:unhideWhenUsed/>
    <w:rsid w:val="0016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62AC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37B4-022B-7147-90FB-CB94932D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დოკუმენტის სახელწოდება</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სტუდენტთა მხარდაჭერისა და კარიერული განვითარების ცენტრის დებულება</dc:title>
  <dc:subject/>
  <dc:creator>Tinatin gabrichidze</dc:creator>
  <cp:keywords/>
  <dc:description/>
  <cp:lastModifiedBy>Katie Kvitsaridze</cp:lastModifiedBy>
  <cp:revision>20</cp:revision>
  <dcterms:created xsi:type="dcterms:W3CDTF">2021-03-24T10:56:00Z</dcterms:created>
  <dcterms:modified xsi:type="dcterms:W3CDTF">2021-11-19T11:47:00Z</dcterms:modified>
</cp:coreProperties>
</file>